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pacing w:val="40"/>
          <w:sz w:val="96"/>
        </w:rPr>
        <w:t xml:space="preserve">政府采购竞争性</w:t>
      </w:r>
      <w:r/>
    </w:p>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pacing w:val="40"/>
          <w:sz w:val="96"/>
        </w:rPr>
        <w:t xml:space="preserve">磋 商 </w:t>
      </w:r>
      <w:r>
        <w:rPr>
          <w:rFonts w:ascii="宋体" w:hAnsi="宋体" w:cs="宋体"/>
          <w:b/>
          <w:color w:val="000000"/>
          <w:spacing w:val="20"/>
          <w:sz w:val="96"/>
        </w:rPr>
        <w:t xml:space="preserve">文 件</w:t>
      </w:r>
      <w:r/>
    </w:p>
    <w:p>
      <w:pPr>
        <w:pStyle w:val="856"/>
        <w:jc w:val="both"/>
        <w:spacing w:line="360" w:lineRule="auto"/>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rPr>
          <w:rFonts w:ascii="宋体" w:hAnsi="宋体" w:cs="宋体"/>
          <w:b/>
          <w:color w:val="000000"/>
          <w:sz w:val="32"/>
        </w:rPr>
      </w:r>
      <w:r/>
    </w:p>
    <w:p>
      <w:pPr>
        <w:pStyle w:val="856"/>
        <w:spacing w:before="240" w:after="240" w:line="360" w:lineRule="auto"/>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采购编号: </w:t>
      </w:r>
      <w:r>
        <w:rPr>
          <w:rFonts w:hint="eastAsia" w:ascii="宋体" w:hAnsi="宋体" w:cs="宋体"/>
          <w:b/>
          <w:color w:val="000000"/>
          <w:sz w:val="32"/>
          <w:lang w:eastAsia="zh-CN"/>
        </w:rPr>
        <w:t xml:space="preserve">JSZC-320506-SZJJ-C2025-0046</w:t>
      </w:r>
      <w:r>
        <w:rPr>
          <w:rFonts w:hint="eastAsia" w:ascii="宋体" w:hAnsi="宋体" w:eastAsia="宋体" w:cs="宋体"/>
          <w:b/>
          <w:color w:val="000000"/>
          <w:sz w:val="32"/>
          <w:lang w:eastAsia="zh-CN"/>
        </w:rPr>
      </w:r>
      <w:r/>
    </w:p>
    <w:p>
      <w:pPr>
        <w:pStyle w:val="856"/>
        <w:spacing w:before="240" w:after="240" w:line="360" w:lineRule="auto"/>
        <w:rPr>
          <w:rFonts w:hint="eastAsia"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采 购 人: </w:t>
      </w:r>
      <w:r>
        <w:rPr>
          <w:rFonts w:hint="eastAsia" w:ascii="宋体" w:hAnsi="宋体" w:cs="宋体"/>
          <w:b/>
          <w:color w:val="000000"/>
          <w:sz w:val="32"/>
        </w:rPr>
        <w:t xml:space="preserve">苏州市吴中区人民政府越溪街道办事处</w:t>
      </w:r>
      <w:r>
        <w:rPr>
          <w:rFonts w:hint="eastAsia" w:ascii="宋体" w:hAnsi="宋体" w:cs="宋体"/>
          <w:b/>
          <w:color w:val="000000"/>
          <w:sz w:val="32"/>
        </w:rPr>
      </w:r>
      <w:r/>
    </w:p>
    <w:p>
      <w:pPr>
        <w:pStyle w:val="856"/>
        <w:spacing w:before="240" w:after="240" w:line="360" w:lineRule="auto"/>
        <w:rPr>
          <w:rFonts w:hint="eastAsia"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采购内容: </w:t>
      </w:r>
      <w:r>
        <w:rPr>
          <w:rFonts w:hint="eastAsia" w:ascii="宋体" w:hAnsi="宋体" w:cs="宋体"/>
          <w:b/>
          <w:color w:val="000000"/>
          <w:sz w:val="32"/>
        </w:rPr>
        <w:t xml:space="preserve">2025-2026年上市地块考古勘探</w:t>
      </w:r>
      <w:r>
        <w:rPr>
          <w:rFonts w:hint="eastAsia" w:ascii="宋体" w:hAnsi="宋体" w:cs="宋体"/>
          <w:b/>
          <w:color w:val="000000"/>
          <w:sz w:val="32"/>
        </w:rPr>
      </w:r>
      <w:r/>
    </w:p>
    <w:p>
      <w:pPr>
        <w:pStyle w:val="856"/>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采购类别：工程类</w:t>
      </w:r>
      <w:r/>
    </w:p>
    <w:p>
      <w:pPr>
        <w:pStyle w:val="856"/>
        <w:ind w:firstLine="1606"/>
        <w:spacing w:before="240" w:after="240" w:line="360" w:lineRule="auto"/>
        <w:pBdr>
          <w:top w:val="none" w:color="000000" w:sz="0" w:space="0"/>
          <w:left w:val="none" w:color="000000" w:sz="0" w:space="0"/>
          <w:bottom w:val="none" w:color="000000" w:sz="0" w:space="0"/>
          <w:right w:val="none" w:color="000000" w:sz="0" w:space="0"/>
        </w:pBdr>
      </w:pPr>
      <w:r>
        <w:rPr>
          <w:rFonts w:eastAsia="Times New Roman"/>
          <w:b/>
          <w:color w:val="000000"/>
          <w:sz w:val="32"/>
        </w:rPr>
        <w:t xml:space="preserve"> </w:t>
      </w:r>
      <w:r/>
    </w:p>
    <w:p>
      <w:pPr>
        <w:pStyle w:val="856"/>
        <w:ind w:firstLine="1606"/>
        <w:spacing w:before="240" w:after="240" w:line="360" w:lineRule="auto"/>
        <w:pBdr>
          <w:top w:val="none" w:color="000000" w:sz="0" w:space="0"/>
          <w:left w:val="none" w:color="000000" w:sz="0" w:space="0"/>
          <w:bottom w:val="none" w:color="000000" w:sz="0" w:space="0"/>
          <w:right w:val="none" w:color="000000" w:sz="0" w:space="0"/>
        </w:pBdr>
      </w:pPr>
      <w:r>
        <w:rPr>
          <w:rFonts w:eastAsia="Times New Roman"/>
          <w:b/>
          <w:color w:val="000000"/>
          <w:sz w:val="32"/>
        </w:rPr>
        <w:t xml:space="preserve"> </w:t>
      </w:r>
      <w:r/>
    </w:p>
    <w:p>
      <w:pPr>
        <w:pStyle w:val="856"/>
        <w:spacing w:line="360" w:lineRule="auto"/>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Style w:val="856"/>
        <w:ind w:firstLine="3255"/>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856"/>
        <w:ind w:firstLine="420"/>
        <w:spacing w:before="240" w:after="240" w:line="360" w:lineRule="auto"/>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856"/>
        <w:ind w:firstLine="420"/>
        <w:spacing w:before="240" w:after="240" w:line="360" w:lineRule="auto"/>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856"/>
        <w:spacing w:line="360" w:lineRule="auto"/>
        <w:pBdr>
          <w:top w:val="none" w:color="000000" w:sz="0" w:space="0"/>
          <w:left w:val="none" w:color="000000" w:sz="0" w:space="0"/>
          <w:bottom w:val="none" w:color="000000" w:sz="0" w:space="0"/>
          <w:right w:val="none" w:color="000000" w:sz="0" w:space="0"/>
        </w:pBdr>
      </w:pPr>
      <w:r/>
      <w:r/>
    </w:p>
    <w:p>
      <w:pPr>
        <w:pStyle w:val="856"/>
        <w:ind w:firstLine="1606"/>
        <w:spacing w:line="360" w:lineRule="auto"/>
        <w:rPr>
          <w:rFonts w:hint="eastAsia"/>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t xml:space="preserve">苏州骏捷建设管理咨询有限公司</w:t>
      </w:r>
      <w:r>
        <w:rPr>
          <w:rFonts w:hint="eastAsia"/>
        </w:rPr>
      </w:r>
      <w:r/>
    </w:p>
    <w:p>
      <w:pPr>
        <w:pStyle w:val="856"/>
        <w:ind w:firstLine="2891"/>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二○二</w:t>
      </w:r>
      <w:r>
        <w:rPr>
          <w:rFonts w:hint="eastAsia" w:ascii="宋体" w:hAnsi="宋体" w:cs="宋体"/>
          <w:b/>
          <w:color w:val="000000"/>
          <w:sz w:val="32"/>
        </w:rPr>
        <w:t xml:space="preserve">五</w:t>
      </w:r>
      <w:r>
        <w:rPr>
          <w:rFonts w:ascii="宋体" w:hAnsi="宋体" w:cs="宋体"/>
          <w:b/>
          <w:color w:val="000000"/>
          <w:sz w:val="32"/>
        </w:rPr>
        <w:t xml:space="preserve">年</w:t>
      </w:r>
      <w:r>
        <w:rPr>
          <w:rFonts w:hint="eastAsia" w:ascii="宋体" w:hAnsi="宋体" w:cs="宋体"/>
          <w:b/>
          <w:color w:val="000000"/>
          <w:sz w:val="32"/>
        </w:rPr>
        <w:t xml:space="preserve">十</w:t>
      </w:r>
      <w:r>
        <w:rPr>
          <w:rFonts w:hint="eastAsia" w:ascii="宋体" w:hAnsi="宋体" w:cs="宋体"/>
          <w:b/>
          <w:color w:val="000000"/>
          <w:sz w:val="32"/>
          <w:lang w:val="en-US" w:eastAsia="zh-CN"/>
        </w:rPr>
        <w:t xml:space="preserve">二</w:t>
      </w:r>
      <w:r>
        <w:rPr>
          <w:rFonts w:ascii="宋体" w:hAnsi="宋体" w:cs="宋体"/>
          <w:b/>
          <w:color w:val="000000"/>
          <w:sz w:val="32"/>
        </w:rPr>
        <w:t xml:space="preserve">月</w:t>
      </w:r>
      <w:r/>
    </w:p>
    <w:p>
      <w:pPr>
        <w:pStyle w:val="856"/>
        <w:ind w:firstLine="420"/>
        <w:spacing w:before="240" w:after="240" w:line="360" w:lineRule="auto"/>
        <w:pBdr>
          <w:top w:val="none" w:color="000000" w:sz="0" w:space="0"/>
          <w:left w:val="none" w:color="000000" w:sz="0" w:space="0"/>
          <w:bottom w:val="none" w:color="000000" w:sz="0" w:space="0"/>
          <w:right w:val="none" w:color="000000" w:sz="0" w:space="0"/>
        </w:pBdr>
      </w:pPr>
      <w:r/>
      <w:r/>
    </w:p>
    <w:p>
      <w:pPr>
        <w:pStyle w:val="856"/>
        <w:ind w:firstLine="420"/>
        <w:spacing w:before="240" w:after="240" w:line="360" w:lineRule="auto"/>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856"/>
        <w:ind w:firstLine="420"/>
        <w:spacing w:before="240" w:after="240" w:line="360" w:lineRule="auto"/>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856"/>
        <w:ind w:firstLine="420"/>
        <w:spacing w:before="240" w:after="240" w:line="360" w:lineRule="auto"/>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857"/>
        <w:ind w:firstLine="4130"/>
        <w:jc w:val="both"/>
        <w:spacing w:before="340" w:after="33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目录</w:t>
      </w:r>
      <w:r/>
    </w:p>
    <w:p>
      <w:pPr>
        <w:pStyle w:val="856"/>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fldChar w:fldCharType="begin"/>
      </w:r>
      <w:r>
        <w:rPr>
          <w:rFonts w:hint="eastAsia" w:ascii="宋体" w:hAnsi="宋体" w:cs="宋体"/>
        </w:rPr>
        <w:instrText xml:space="preserve"> HYPERLINK "http:/</w:instrText>
      </w:r>
      <w:r>
        <w:rPr>
          <w:rFonts w:hint="eastAsia" w:ascii="宋体" w:hAnsi="宋体" w:cs="宋体"/>
        </w:rPr>
        <w:instrText xml:space="preserve">/jszfcg.jsczt.cn/jszc/onlyoffice/7.2.1-34/web-apps/apps/documenteditor/main/index_loader.html?_dc=7.2.1-34&amp;lang=zh&amp;customer=%20&amp;logo=%20&amp;headerlogo=%2Ffavicon.ico&amp;frameEditorId=iframePage&amp;compact=true&amp;parentOrigin=http://jszfcg.jsczt.cn#_Toc41038124" \o "h</w:instrText>
      </w:r>
      <w:r>
        <w:rPr>
          <w:rFonts w:hint="eastAsia" w:ascii="宋体" w:hAnsi="宋体" w:cs="宋体"/>
        </w:rPr>
        <w:instrText xml:space="preserve">ttp://jszfcg.jsczt.cn/jszc/onlyoffice/7.2.1-34/web-apps/apps/documenteditor/main/index_loader.html?_dc=7.2.1-34&amp;lang=zh&amp;customer=%20&amp;logo=%20&amp;headerlogo=%2Ffavicon.ico&amp;frameEditorId=iframePage&amp;compact=true&amp;parentOrigin=http://jszfcg.jsczt.cn#_Toc41038124" </w:instrText>
      </w:r>
      <w:r>
        <w:rPr>
          <w:rFonts w:hint="eastAsia" w:ascii="宋体" w:hAnsi="宋体" w:cs="宋体"/>
        </w:rPr>
        <w:fldChar w:fldCharType="separate"/>
      </w:r>
      <w:r>
        <w:rPr>
          <w:rStyle w:val="874"/>
          <w:rFonts w:hint="eastAsia" w:ascii="宋体" w:hAnsi="宋体" w:cs="宋体"/>
          <w:color w:val="000000"/>
          <w:sz w:val="32"/>
          <w:u w:val="none"/>
        </w:rPr>
        <w:t xml:space="preserve">一、竞争性磋商采购公告</w:t>
      </w:r>
      <w:r>
        <w:rPr>
          <w:rStyle w:val="874"/>
          <w:rFonts w:hint="eastAsia" w:ascii="宋体" w:hAnsi="宋体" w:cs="宋体"/>
          <w:color w:val="000000"/>
          <w:sz w:val="32"/>
          <w:u w:val="none"/>
        </w:rPr>
        <w:fldChar w:fldCharType="end"/>
      </w:r>
      <w:r>
        <w:rPr>
          <w:rFonts w:hint="eastAsia" w:ascii="宋体" w:hAnsi="宋体" w:cs="宋体"/>
        </w:rPr>
      </w:r>
      <w:r/>
    </w:p>
    <w:p>
      <w:pPr>
        <w:pStyle w:val="856"/>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fldChar w:fldCharType="begin"/>
      </w:r>
      <w:r>
        <w:rPr>
          <w:rFonts w:hint="eastAsia" w:ascii="宋体" w:hAnsi="宋体" w:cs="宋体"/>
        </w:rPr>
        <w:instrText xml:space="preserve"> HYPERLINK "http:/</w:instrText>
      </w:r>
      <w:r>
        <w:rPr>
          <w:rFonts w:hint="eastAsia" w:ascii="宋体" w:hAnsi="宋体" w:cs="宋体"/>
        </w:rPr>
        <w:instrText xml:space="preserve">/jszfcg.jsczt.cn/jszc/onlyoffice/7.2.1-34/web-apps/apps/documenteditor/main/index_loader.html?_dc=7.2.1-34&amp;lang=zh&amp;customer=%20&amp;logo=%20&amp;headerlogo=%2Ffavicon.ico&amp;frameEditorId=iframePage&amp;compact=true&amp;parentOrigin=http://jszfcg.jsczt.cn#_Toc41038125" \o "h</w:instrText>
      </w:r>
      <w:r>
        <w:rPr>
          <w:rFonts w:hint="eastAsia" w:ascii="宋体" w:hAnsi="宋体" w:cs="宋体"/>
        </w:rPr>
        <w:instrText xml:space="preserve">ttp://jszfcg.jsczt.cn/jszc/onlyoffice/7.2.1-34/web-apps/apps/documenteditor/main/index_loader.html?_dc=7.2.1-34&amp;lang=zh&amp;customer=%20&amp;logo=%20&amp;headerlogo=%2Ffavicon.ico&amp;frameEditorId=iframePage&amp;compact=true&amp;parentOrigin=http://jszfcg.jsczt.cn#_Toc41038125" </w:instrText>
      </w:r>
      <w:r>
        <w:rPr>
          <w:rFonts w:hint="eastAsia" w:ascii="宋体" w:hAnsi="宋体" w:cs="宋体"/>
        </w:rPr>
        <w:fldChar w:fldCharType="separate"/>
      </w:r>
      <w:r>
        <w:rPr>
          <w:rStyle w:val="874"/>
          <w:rFonts w:hint="eastAsia" w:ascii="宋体" w:hAnsi="宋体" w:cs="宋体"/>
          <w:color w:val="000000"/>
          <w:sz w:val="32"/>
          <w:u w:val="none"/>
        </w:rPr>
        <w:t xml:space="preserve">二、采购需求</w:t>
      </w:r>
      <w:r>
        <w:rPr>
          <w:rStyle w:val="874"/>
          <w:rFonts w:hint="eastAsia" w:ascii="宋体" w:hAnsi="宋体" w:cs="宋体"/>
          <w:color w:val="000000"/>
          <w:sz w:val="32"/>
          <w:u w:val="none"/>
        </w:rPr>
        <w:fldChar w:fldCharType="end"/>
      </w:r>
      <w:r>
        <w:rPr>
          <w:rFonts w:hint="eastAsia" w:ascii="宋体" w:hAnsi="宋体" w:cs="宋体"/>
        </w:rPr>
      </w:r>
      <w:r/>
    </w:p>
    <w:p>
      <w:pPr>
        <w:pStyle w:val="856"/>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fldChar w:fldCharType="begin"/>
      </w:r>
      <w:r>
        <w:rPr>
          <w:rFonts w:hint="eastAsia" w:ascii="宋体" w:hAnsi="宋体" w:cs="宋体"/>
        </w:rPr>
        <w:instrText xml:space="preserve"> HYPERLINK "http:/</w:instrText>
      </w:r>
      <w:r>
        <w:rPr>
          <w:rFonts w:hint="eastAsia" w:ascii="宋体" w:hAnsi="宋体" w:cs="宋体"/>
        </w:rPr>
        <w:instrText xml:space="preserve">/jszfcg.jsczt.cn/jszc/onlyoffice/7.2.1-34/web-apps/apps/documenteditor/main/index_loader.html?_dc=7.2.1-34&amp;lang=zh&amp;customer=%20&amp;logo=%20&amp;headerlogo=%2Ffavicon.ico&amp;frameEditorId=iframePage&amp;compact=true&amp;parentOrigin=http://jszfcg.jsczt.cn#_Toc41038126" \o "h</w:instrText>
      </w:r>
      <w:r>
        <w:rPr>
          <w:rFonts w:hint="eastAsia" w:ascii="宋体" w:hAnsi="宋体" w:cs="宋体"/>
        </w:rPr>
        <w:instrText xml:space="preserve">ttp://jszfcg.jsczt.cn/jszc/onlyoffice/7.2.1-34/web-apps/apps/documenteditor/main/index_loader.html?_dc=7.2.1-34&amp;lang=zh&amp;customer=%20&amp;logo=%20&amp;headerlogo=%2Ffavicon.ico&amp;frameEditorId=iframePage&amp;compact=true&amp;parentOrigin=http://jszfcg.jsczt.cn#_Toc41038126" </w:instrText>
      </w:r>
      <w:r>
        <w:rPr>
          <w:rFonts w:hint="eastAsia" w:ascii="宋体" w:hAnsi="宋体" w:cs="宋体"/>
        </w:rPr>
        <w:fldChar w:fldCharType="separate"/>
      </w:r>
      <w:r>
        <w:rPr>
          <w:rStyle w:val="874"/>
          <w:rFonts w:hint="eastAsia" w:ascii="宋体" w:hAnsi="宋体" w:cs="宋体"/>
          <w:color w:val="000000"/>
          <w:sz w:val="32"/>
          <w:u w:val="none"/>
        </w:rPr>
        <w:t xml:space="preserve">三、评分标准</w:t>
      </w:r>
      <w:r>
        <w:rPr>
          <w:rStyle w:val="874"/>
          <w:rFonts w:hint="eastAsia" w:ascii="宋体" w:hAnsi="宋体" w:cs="宋体"/>
          <w:color w:val="000000"/>
          <w:sz w:val="32"/>
          <w:u w:val="none"/>
        </w:rPr>
        <w:fldChar w:fldCharType="end"/>
      </w:r>
      <w:r>
        <w:rPr>
          <w:rFonts w:hint="eastAsia" w:ascii="宋体" w:hAnsi="宋体" w:cs="宋体"/>
        </w:rPr>
      </w:r>
      <w:r/>
    </w:p>
    <w:p>
      <w:pPr>
        <w:pStyle w:val="856"/>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fldChar w:fldCharType="begin"/>
      </w:r>
      <w:r>
        <w:rPr>
          <w:rFonts w:hint="eastAsia" w:ascii="宋体" w:hAnsi="宋体" w:cs="宋体"/>
        </w:rPr>
        <w:instrText xml:space="preserve"> HYPERLINK "http:/</w:instrText>
      </w:r>
      <w:r>
        <w:rPr>
          <w:rFonts w:hint="eastAsia" w:ascii="宋体" w:hAnsi="宋体" w:cs="宋体"/>
        </w:rPr>
        <w:instrText xml:space="preserve">/jszfcg.jsczt.cn/jszc/onlyoffice/7.2.1-34/web-apps/apps/documenteditor/main/index_loader.html?_dc=7.2.1-34&amp;lang=zh&amp;customer=%20&amp;logo=%20&amp;headerlogo=%2Ffavicon.ico&amp;frameEditorId=iframePage&amp;compact=true&amp;parentOrigin=http://jszfcg.jsczt.cn#_Toc41038127" \o "h</w:instrText>
      </w:r>
      <w:r>
        <w:rPr>
          <w:rFonts w:hint="eastAsia" w:ascii="宋体" w:hAnsi="宋体" w:cs="宋体"/>
        </w:rPr>
        <w:instrText xml:space="preserve">ttp://jszfcg.jsczt.cn/jszc/onlyoffice/7.2.1-34/web-apps/apps/documenteditor/main/index_loader.html?_dc=7.2.1-34&amp;lang=zh&amp;customer=%20&amp;logo=%20&amp;headerlogo=%2Ffavicon.ico&amp;frameEditorId=iframePage&amp;compact=true&amp;parentOrigin=http://jszfcg.jsczt.cn#_Toc41038127" </w:instrText>
      </w:r>
      <w:r>
        <w:rPr>
          <w:rFonts w:hint="eastAsia" w:ascii="宋体" w:hAnsi="宋体" w:cs="宋体"/>
        </w:rPr>
        <w:fldChar w:fldCharType="separate"/>
      </w:r>
      <w:r>
        <w:rPr>
          <w:rStyle w:val="874"/>
          <w:rFonts w:hint="eastAsia" w:ascii="宋体" w:hAnsi="宋体" w:cs="宋体"/>
          <w:color w:val="000000"/>
          <w:sz w:val="32"/>
          <w:u w:val="none"/>
        </w:rPr>
        <w:t xml:space="preserve">四、合同主要条款</w:t>
      </w:r>
      <w:r>
        <w:rPr>
          <w:rStyle w:val="874"/>
          <w:rFonts w:hint="eastAsia" w:ascii="宋体" w:hAnsi="宋体" w:cs="宋体"/>
          <w:color w:val="000000"/>
          <w:sz w:val="32"/>
          <w:u w:val="none"/>
        </w:rPr>
        <w:fldChar w:fldCharType="end"/>
      </w:r>
      <w:r>
        <w:rPr>
          <w:rFonts w:hint="eastAsia" w:ascii="宋体" w:hAnsi="宋体" w:cs="宋体"/>
        </w:rPr>
      </w:r>
      <w:r/>
    </w:p>
    <w:p>
      <w:pPr>
        <w:pStyle w:val="856"/>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fldChar w:fldCharType="begin"/>
      </w:r>
      <w:r>
        <w:rPr>
          <w:rFonts w:hint="eastAsia" w:ascii="宋体" w:hAnsi="宋体" w:cs="宋体"/>
        </w:rPr>
        <w:instrText xml:space="preserve"> HYPERLINK "http:/</w:instrText>
      </w:r>
      <w:r>
        <w:rPr>
          <w:rFonts w:hint="eastAsia" w:ascii="宋体" w:hAnsi="宋体" w:cs="宋体"/>
        </w:rPr>
        <w:instrText xml:space="preserve">/jszfcg.jsczt.cn/jszc/onlyoffice/7.2.1-34/web-apps/apps/documenteditor/main/index_loader.html?_dc=7.2.1-34&amp;lang=zh&amp;customer=%20&amp;logo=%20&amp;headerlogo=%2Ffavicon.ico&amp;frameEditorId=iframePage&amp;compact=true&amp;parentOrigin=http://jszfcg.jsczt.cn#_Toc41038128" \o "h</w:instrText>
      </w:r>
      <w:r>
        <w:rPr>
          <w:rFonts w:hint="eastAsia" w:ascii="宋体" w:hAnsi="宋体" w:cs="宋体"/>
        </w:rPr>
        <w:instrText xml:space="preserve">ttp://jszfcg.jsczt.cn/jszc/onlyoffice/7.2.1-34/web-apps/apps/documenteditor/main/index_loader.html?_dc=7.2.1-34&amp;lang=zh&amp;customer=%20&amp;logo=%20&amp;headerlogo=%2Ffavicon.ico&amp;frameEditorId=iframePage&amp;compact=true&amp;parentOrigin=http://jszfcg.jsczt.cn#_Toc41038128" </w:instrText>
      </w:r>
      <w:r>
        <w:rPr>
          <w:rFonts w:hint="eastAsia" w:ascii="宋体" w:hAnsi="宋体" w:cs="宋体"/>
        </w:rPr>
        <w:fldChar w:fldCharType="separate"/>
      </w:r>
      <w:r>
        <w:rPr>
          <w:rStyle w:val="874"/>
          <w:rFonts w:hint="eastAsia" w:ascii="宋体" w:hAnsi="宋体" w:cs="宋体"/>
          <w:color w:val="000000"/>
          <w:sz w:val="32"/>
          <w:u w:val="none"/>
        </w:rPr>
        <w:t xml:space="preserve">五、附件</w:t>
      </w:r>
      <w:r>
        <w:rPr>
          <w:rStyle w:val="874"/>
          <w:rFonts w:hint="eastAsia" w:ascii="宋体" w:hAnsi="宋体" w:cs="宋体"/>
          <w:color w:val="000000"/>
          <w:sz w:val="32"/>
          <w:u w:val="none"/>
        </w:rPr>
        <w:fldChar w:fldCharType="end"/>
      </w:r>
      <w:r>
        <w:rPr>
          <w:rFonts w:hint="eastAsia" w:ascii="宋体" w:hAnsi="宋体" w:cs="宋体"/>
        </w:rPr>
      </w:r>
      <w:r/>
    </w:p>
    <w:p>
      <w:pPr>
        <w:pStyle w:val="856"/>
        <w:jc w:val="both"/>
        <w:spacing w:line="360" w:lineRule="auto"/>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856"/>
        <w:spacing w:line="360" w:lineRule="auto"/>
        <w:pBdr>
          <w:top w:val="none" w:color="000000" w:sz="0" w:space="0"/>
          <w:left w:val="none" w:color="000000" w:sz="0" w:space="0"/>
          <w:bottom w:val="none" w:color="000000" w:sz="0" w:space="0"/>
          <w:right w:val="none" w:color="000000" w:sz="0" w:space="0"/>
        </w:pBdr>
      </w:pPr>
      <w:r>
        <w:rPr>
          <w:rFonts w:eastAsia="Times New Roman"/>
          <w:color w:val="000000"/>
          <w:sz w:val="36"/>
        </w:rPr>
        <w:t xml:space="preserve"> </w:t>
      </w:r>
      <w:r/>
    </w:p>
    <w:p>
      <w:pPr>
        <w:pStyle w:val="856"/>
        <w:ind w:right="420" w:firstLine="643"/>
        <w:jc w:val="center"/>
        <w:spacing w:line="360" w:lineRule="auto"/>
        <w:pBdr>
          <w:top w:val="none" w:color="000000" w:sz="0" w:space="0"/>
          <w:left w:val="none" w:color="000000" w:sz="0" w:space="0"/>
          <w:bottom w:val="none" w:color="000000" w:sz="0" w:space="0"/>
          <w:right w:val="none" w:color="000000" w:sz="0" w:space="0"/>
        </w:pBdr>
      </w:pPr>
      <w:r>
        <w:rPr>
          <w:rFonts w:eastAsia="Times New Roman"/>
          <w:b/>
          <w:color w:val="000000"/>
          <w:sz w:val="32"/>
        </w:rPr>
        <w:t xml:space="preserve"> </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eastAsia="Times New Roman"/>
          <w:b/>
          <w:color w:val="000000"/>
          <w:sz w:val="32"/>
        </w:rPr>
        <w:t xml:space="preserve"> </w:t>
      </w:r>
      <w:r/>
    </w:p>
    <w:p>
      <w:pPr>
        <w:pStyle w:val="856"/>
        <w:ind w:left="570"/>
        <w:jc w:val="both"/>
        <w:spacing w:before="240" w:after="240"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pStyle w:val="856"/>
        <w:ind w:left="570"/>
        <w:jc w:val="both"/>
        <w:spacing w:before="240" w:after="240"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pStyle w:val="856"/>
        <w:ind w:left="570"/>
        <w:jc w:val="both"/>
        <w:spacing w:before="240" w:after="240"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pStyle w:val="856"/>
        <w:jc w:val="both"/>
        <w:spacing w:before="240" w:after="240"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pStyle w:val="856"/>
        <w:jc w:val="both"/>
        <w:spacing w:before="240" w:after="240"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pStyle w:val="856"/>
        <w:jc w:val="both"/>
        <w:spacing w:before="240" w:after="240"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pStyle w:val="856"/>
        <w:jc w:val="both"/>
        <w:spacing w:before="240" w:after="240"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pStyle w:val="856"/>
        <w:jc w:val="both"/>
        <w:spacing w:before="240" w:after="240"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pStyle w:val="856"/>
        <w:jc w:val="both"/>
        <w:spacing w:before="240" w:after="240"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pStyle w:val="856"/>
        <w:jc w:val="both"/>
        <w:spacing w:before="240" w:after="240"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仿宋" w:hAnsi="仿宋" w:eastAsia="仿宋" w:cs="仿宋"/>
          <w:color w:val="000000"/>
          <w:sz w:val="24"/>
        </w:rPr>
      </w:r>
      <w:r/>
    </w:p>
    <w:p>
      <w:pPr>
        <w:pStyle w:val="856"/>
        <w:jc w:val="both"/>
        <w:spacing w:before="240" w:after="240"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pStyle w:val="857"/>
        <w:jc w:val="center"/>
        <w:spacing w:before="340" w:after="33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一、竞争性磋商采购公告</w:t>
      </w:r>
      <w:r/>
    </w:p>
    <w:p>
      <w:pPr>
        <w:pStyle w:val="856"/>
        <w:ind w:firstLine="480"/>
        <w:jc w:val="both"/>
        <w:spacing w:line="360" w:lineRule="auto"/>
        <w:pBdr>
          <w:top w:val="single" w:color="000000" w:sz="4" w:space="0"/>
          <w:left w:val="single" w:color="000000" w:sz="4" w:space="0"/>
          <w:bottom w:val="single" w:color="000000" w:sz="4" w:space="0"/>
          <w:right w:val="single" w:color="000000" w:sz="4" w:space="0"/>
        </w:pBdr>
      </w:pPr>
      <w:r>
        <w:rPr>
          <w:rFonts w:ascii="宋体" w:hAnsi="宋体" w:cs="宋体"/>
          <w:color w:val="000000"/>
          <w:sz w:val="24"/>
        </w:rPr>
        <w:t xml:space="preserve">项目概况</w:t>
      </w:r>
      <w:r/>
    </w:p>
    <w:p>
      <w:pPr>
        <w:pStyle w:val="856"/>
        <w:ind w:firstLine="480"/>
        <w:jc w:val="both"/>
        <w:spacing w:line="360" w:lineRule="auto"/>
        <w:rPr>
          <w:color w:val="000000"/>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u w:val="single"/>
        </w:rPr>
        <w:t xml:space="preserve">2025-2026年上市地块</w:t>
      </w:r>
      <w:r>
        <w:rPr>
          <w:rFonts w:hint="eastAsia" w:ascii="宋体" w:hAnsi="宋体" w:cs="宋体"/>
          <w:color w:val="000000"/>
          <w:sz w:val="24"/>
          <w:u w:val="single"/>
        </w:rPr>
        <w:t xml:space="preserve">考古勘探</w:t>
      </w:r>
      <w:r>
        <w:rPr>
          <w:rFonts w:ascii="宋体" w:hAnsi="宋体" w:cs="宋体"/>
          <w:color w:val="000000"/>
          <w:sz w:val="24"/>
          <w:u w:val="single"/>
        </w:rPr>
        <w:t xml:space="preserve">采购项目的潜在供应商应在“苏采云”系统（网址：http://jszfcg.jsczt.cn/） 获取采购文件，并于202</w:t>
      </w:r>
      <w:r>
        <w:rPr>
          <w:rFonts w:hint="eastAsia" w:ascii="宋体" w:hAnsi="宋体" w:cs="宋体"/>
          <w:color w:val="000000"/>
          <w:sz w:val="24"/>
          <w:u w:val="single"/>
        </w:rPr>
        <w:t xml:space="preserve">5</w:t>
      </w:r>
      <w:r>
        <w:rPr>
          <w:rFonts w:ascii="宋体" w:hAnsi="宋体" w:cs="宋体"/>
          <w:color w:val="000000"/>
          <w:sz w:val="24"/>
          <w:u w:val="single"/>
        </w:rPr>
        <w:t xml:space="preserve">-12</w:t>
      </w:r>
      <w:r>
        <w:rPr>
          <w:rFonts w:ascii="宋体" w:hAnsi="宋体" w:cs="宋体"/>
          <w:color w:val="000000"/>
          <w:sz w:val="24"/>
          <w:u w:val="single"/>
        </w:rPr>
        <w:t xml:space="preserve">-</w:t>
      </w:r>
      <w:r>
        <w:rPr>
          <w:rFonts w:ascii="宋体" w:hAnsi="宋体" w:cs="宋体"/>
          <w:color w:val="000000"/>
          <w:sz w:val="24"/>
          <w:u w:val="single"/>
        </w:rPr>
        <w:t xml:space="preserve">15 13:30（北京时间）前提交响应文件</w:t>
      </w:r>
      <w:r>
        <w:rPr>
          <w:rFonts w:ascii="宋体" w:hAnsi="宋体" w:cs="宋体"/>
          <w:color w:val="000000"/>
          <w:sz w:val="24"/>
        </w:rPr>
        <w:t xml:space="preserve">。</w:t>
      </w:r>
      <w:r>
        <w:rPr>
          <w:color w:val="000000"/>
        </w:rPr>
      </w:r>
      <w:r/>
    </w:p>
    <w:p>
      <w:pPr>
        <w:pStyle w:val="856"/>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一、项目基本情况</w:t>
      </w:r>
      <w:r>
        <w:rPr>
          <w:color w:val="000000"/>
        </w:rPr>
      </w:r>
      <w:r/>
    </w:p>
    <w:p>
      <w:pPr>
        <w:pStyle w:val="856"/>
        <w:ind w:firstLine="480"/>
        <w:jc w:val="both"/>
        <w:spacing w:line="360" w:lineRule="auto"/>
        <w:rPr>
          <w:rFonts w:hint="eastAsia" w:eastAsia="宋体"/>
          <w:color w:val="000000"/>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w:t>
      </w:r>
      <w:r>
        <w:rPr>
          <w:rFonts w:hint="eastAsia" w:ascii="宋体" w:hAnsi="宋体" w:cs="宋体"/>
          <w:color w:val="000000"/>
          <w:sz w:val="24"/>
          <w:lang w:eastAsia="zh-CN"/>
        </w:rPr>
        <w:t xml:space="preserve">JSZC-320506-SZJJ-C2025-0046</w:t>
      </w:r>
      <w:r>
        <w:rPr>
          <w:rFonts w:hint="eastAsia" w:eastAsia="宋体"/>
          <w:color w:val="000000"/>
          <w:lang w:eastAsia="zh-CN"/>
        </w:rPr>
      </w:r>
      <w:r/>
    </w:p>
    <w:p>
      <w:pPr>
        <w:pStyle w:val="856"/>
        <w:ind w:firstLine="480"/>
        <w:jc w:val="both"/>
        <w:spacing w:line="360" w:lineRule="auto"/>
        <w:rPr>
          <w:rFonts w:hint="eastAsia"/>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rPr>
          <w:rFonts w:hint="eastAsia" w:ascii="宋体" w:hAnsi="宋体" w:cs="宋体"/>
          <w:color w:val="000000"/>
          <w:sz w:val="24"/>
        </w:rPr>
        <w:t xml:space="preserve">2025-2026年上市地块考古勘探</w:t>
      </w:r>
      <w:r>
        <w:rPr>
          <w:rFonts w:hint="eastAsia"/>
          <w:color w:val="000000"/>
        </w:rPr>
      </w:r>
      <w:r/>
    </w:p>
    <w:p>
      <w:pPr>
        <w:pStyle w:val="856"/>
        <w:ind w:firstLine="48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采购方式：竞争性磋商</w:t>
      </w:r>
      <w:r>
        <w:rPr>
          <w:color w:val="000000"/>
        </w:rPr>
      </w:r>
      <w:r/>
    </w:p>
    <w:p>
      <w:pPr>
        <w:pStyle w:val="856"/>
        <w:ind w:firstLine="48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预算金额：</w:t>
      </w:r>
      <w:r>
        <w:rPr>
          <w:rFonts w:hint="eastAsia" w:ascii="宋体" w:hAnsi="宋体" w:cs="宋体"/>
          <w:color w:val="000000"/>
          <w:sz w:val="24"/>
        </w:rPr>
        <w:t xml:space="preserve">2732947.62</w:t>
      </w:r>
      <w:r>
        <w:rPr>
          <w:rFonts w:ascii="宋体" w:hAnsi="宋体" w:cs="宋体"/>
          <w:color w:val="000000"/>
          <w:sz w:val="24"/>
        </w:rPr>
        <w:t xml:space="preserve">元；最高限价：</w:t>
      </w:r>
      <w:r>
        <w:rPr>
          <w:rFonts w:hint="eastAsia" w:ascii="宋体" w:hAnsi="宋体" w:cs="宋体"/>
          <w:color w:val="000000"/>
          <w:sz w:val="24"/>
        </w:rPr>
        <w:t xml:space="preserve">2732947.62</w:t>
      </w:r>
      <w:r>
        <w:rPr>
          <w:rFonts w:ascii="宋体" w:hAnsi="宋体" w:cs="宋体"/>
          <w:color w:val="000000"/>
          <w:sz w:val="24"/>
        </w:rPr>
        <w:t xml:space="preserve">元</w:t>
      </w:r>
      <w:r>
        <w:rPr>
          <w:color w:val="000000"/>
        </w:rPr>
      </w:r>
      <w:r/>
    </w:p>
    <w:p>
      <w:pPr>
        <w:pStyle w:val="856"/>
        <w:ind w:firstLine="48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采购需求：</w:t>
      </w:r>
      <w:r>
        <w:rPr>
          <w:color w:val="000000"/>
        </w:rPr>
      </w:r>
      <w:r/>
    </w:p>
    <w:p>
      <w:pPr>
        <w:pStyle w:val="856"/>
        <w:numPr>
          <w:ilvl w:val="0"/>
          <w:numId w:val="1"/>
        </w:numPr>
        <w:ind w:firstLine="480"/>
        <w:jc w:val="both"/>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工程地点：</w:t>
      </w:r>
      <w:r>
        <w:rPr>
          <w:rFonts w:hint="eastAsia" w:ascii="宋体" w:hAnsi="宋体" w:cs="宋体"/>
          <w:color w:val="000000"/>
          <w:sz w:val="24"/>
        </w:rPr>
        <w:t xml:space="preserve">苏州市吴中区越溪街道</w:t>
      </w:r>
      <w:r>
        <w:rPr>
          <w:rFonts w:hint="eastAsia" w:ascii="宋体" w:hAnsi="宋体" w:cs="宋体"/>
          <w:color w:val="000000"/>
          <w:sz w:val="24"/>
        </w:rPr>
      </w:r>
      <w:r/>
    </w:p>
    <w:p>
      <w:pPr>
        <w:pStyle w:val="856"/>
        <w:ind w:firstLine="480"/>
        <w:jc w:val="both"/>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rPr>
          <w:rFonts w:ascii="宋体" w:hAnsi="宋体" w:cs="宋体"/>
          <w:color w:val="000000"/>
          <w:sz w:val="24"/>
        </w:rPr>
        <w:t xml:space="preserve">承包方式：包工包料。</w:t>
      </w:r>
      <w:r>
        <w:rPr>
          <w:color w:val="000000"/>
        </w:rPr>
      </w:r>
      <w:r/>
    </w:p>
    <w:p>
      <w:pPr>
        <w:pStyle w:val="856"/>
        <w:ind w:firstLine="480"/>
        <w:jc w:val="both"/>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rPr>
          <w:rFonts w:ascii="宋体" w:hAnsi="宋体" w:cs="宋体"/>
          <w:color w:val="000000"/>
          <w:sz w:val="24"/>
        </w:rPr>
        <w:t xml:space="preserve">项目</w:t>
      </w:r>
      <w:r>
        <w:rPr>
          <w:rFonts w:hint="eastAsia" w:ascii="宋体" w:hAnsi="宋体" w:cs="宋体"/>
          <w:color w:val="000000"/>
          <w:sz w:val="24"/>
        </w:rPr>
        <w:t xml:space="preserve">概况</w:t>
      </w:r>
      <w:r>
        <w:rPr>
          <w:rFonts w:ascii="宋体" w:hAnsi="宋体" w:cs="宋体"/>
          <w:color w:val="000000"/>
          <w:sz w:val="24"/>
        </w:rPr>
        <w:t xml:space="preserve">：</w:t>
      </w:r>
      <w:r>
        <w:rPr>
          <w:rFonts w:hint="eastAsia" w:ascii="宋体" w:hAnsi="宋体" w:cs="宋体"/>
          <w:color w:val="000000"/>
          <w:sz w:val="24"/>
        </w:rPr>
        <w:t xml:space="preserve">主要内容包括对苏州市吴中区越溪街道该区</w:t>
      </w:r>
      <w:r>
        <w:rPr>
          <w:rFonts w:hint="eastAsia" w:ascii="宋体" w:hAnsi="宋体" w:cs="宋体"/>
          <w:color w:val="000000"/>
          <w:sz w:val="24"/>
        </w:rPr>
        <w:t xml:space="preserve">域</w:t>
      </w:r>
      <w:r>
        <w:rPr>
          <w:rFonts w:hint="eastAsia" w:ascii="宋体" w:hAnsi="宋体" w:cs="宋体"/>
          <w:color w:val="000000"/>
          <w:sz w:val="24"/>
          <w:szCs w:val="24"/>
        </w:rPr>
        <w:t xml:space="preserve">3宗共计约200亩</w:t>
      </w:r>
      <w:r>
        <w:rPr>
          <w:rFonts w:hint="eastAsia" w:ascii="宋体" w:hAnsi="宋体" w:cs="宋体"/>
          <w:color w:val="000000"/>
          <w:sz w:val="24"/>
        </w:rPr>
        <w:t xml:space="preserve">拟上市地块进行考古调查、勘探机械配合工作，作业要求暂按地块整体下挖1.5米计算，开挖总量约20万立方米。</w:t>
      </w:r>
      <w:r>
        <w:rPr>
          <w:rFonts w:hint="eastAsia" w:ascii="宋体" w:hAnsi="宋体" w:cs="宋体"/>
          <w:color w:val="000000"/>
          <w:sz w:val="24"/>
        </w:rPr>
      </w:r>
      <w:r/>
    </w:p>
    <w:p>
      <w:pPr>
        <w:pStyle w:val="856"/>
        <w:ind w:firstLine="480"/>
        <w:jc w:val="both"/>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rPr>
          <w:rFonts w:ascii="宋体" w:hAnsi="宋体" w:cs="宋体"/>
          <w:color w:val="000000"/>
          <w:sz w:val="24"/>
        </w:rPr>
        <w:t xml:space="preserve">技术要求：</w:t>
      </w:r>
      <w:r>
        <w:rPr>
          <w:color w:val="000000"/>
        </w:rPr>
      </w:r>
      <w:r/>
    </w:p>
    <w:p>
      <w:pPr>
        <w:pStyle w:val="856"/>
        <w:ind w:firstLine="24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（1）按采购文件要求配置项目组人员，成立施工项目组，遵照工程量清单组织施工。</w:t>
      </w:r>
      <w:r>
        <w:rPr>
          <w:color w:val="000000"/>
        </w:rPr>
      </w:r>
      <w:r/>
    </w:p>
    <w:p>
      <w:pPr>
        <w:pStyle w:val="856"/>
        <w:ind w:firstLine="24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（2）施工质量应符合现行国家技术、施工及验收规范规程，对施工工艺的特殊要求，按国家有关规定执行。</w:t>
      </w:r>
      <w:r>
        <w:rPr>
          <w:color w:val="000000"/>
        </w:rPr>
      </w:r>
      <w:r/>
    </w:p>
    <w:p>
      <w:pPr>
        <w:pStyle w:val="856"/>
        <w:ind w:firstLine="24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施工组织设计包括总体概述施工总体进度计划、分部分项工程施工方案应科学合理。劳动力配备合理，人员组织到位。机械设备投入符合项目要求，有详尽的计划，项目实施进度、时间，关键节点设置清晰准确。安全文明施工措施、季节性施工措施科学、合理、操作性强，后期养护方案明晰可行。</w:t>
      </w:r>
      <w:r>
        <w:rPr>
          <w:color w:val="000000"/>
        </w:rPr>
      </w:r>
      <w:r/>
    </w:p>
    <w:p>
      <w:pPr>
        <w:pStyle w:val="856"/>
        <w:ind w:firstLine="48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5、工程质量要求：合格。</w:t>
      </w:r>
      <w:r>
        <w:rPr>
          <w:color w:val="000000"/>
        </w:rPr>
      </w:r>
      <w:r/>
    </w:p>
    <w:p>
      <w:pPr>
        <w:pStyle w:val="856"/>
        <w:ind w:firstLine="48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6、质保期限：</w:t>
      </w:r>
      <w:r>
        <w:rPr>
          <w:rFonts w:hint="eastAsia" w:ascii="宋体" w:hAnsi="宋体" w:cs="宋体"/>
          <w:color w:val="000000"/>
          <w:sz w:val="24"/>
        </w:rPr>
        <w:t xml:space="preserve">2年；质量保修期自工程竣工验收合格之日起计算。</w:t>
      </w:r>
      <w:r>
        <w:rPr>
          <w:color w:val="000000"/>
        </w:rPr>
      </w:r>
      <w:r/>
    </w:p>
    <w:p>
      <w:pPr>
        <w:pStyle w:val="856"/>
        <w:ind w:firstLine="48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7、验收标准：满足采购要求。</w:t>
      </w:r>
      <w:r>
        <w:rPr>
          <w:color w:val="000000"/>
        </w:rPr>
      </w:r>
      <w:r/>
    </w:p>
    <w:p>
      <w:pPr>
        <w:pStyle w:val="856"/>
        <w:ind w:firstLine="480"/>
        <w:jc w:val="both"/>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8、合同履行期限：工期</w:t>
      </w:r>
      <w:r>
        <w:rPr>
          <w:rFonts w:hint="eastAsia" w:ascii="宋体" w:hAnsi="宋体" w:cs="宋体"/>
          <w:color w:val="000000"/>
          <w:sz w:val="24"/>
        </w:rPr>
        <w:t xml:space="preserve">2年</w:t>
      </w:r>
      <w:r>
        <w:rPr>
          <w:rFonts w:ascii="宋体" w:hAnsi="宋体" w:cs="宋体"/>
          <w:color w:val="000000"/>
          <w:sz w:val="24"/>
        </w:rPr>
        <w:t xml:space="preserve">（具体开工日期以采购人通知为准</w:t>
      </w:r>
      <w:r>
        <w:rPr>
          <w:rFonts w:ascii="宋体" w:hAnsi="宋体" w:cs="宋体"/>
          <w:sz w:val="24"/>
        </w:rPr>
        <w:t xml:space="preserve">）。</w:t>
      </w:r>
      <w:r>
        <w:rPr>
          <w:rFonts w:ascii="宋体" w:hAnsi="宋体" w:cs="宋体"/>
          <w:sz w:val="24"/>
        </w:rPr>
      </w:r>
      <w:r/>
    </w:p>
    <w:p>
      <w:pPr>
        <w:pStyle w:val="856"/>
        <w:ind w:firstLine="480"/>
        <w:jc w:val="both"/>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w:t>
      </w:r>
      <w:r>
        <w:rPr>
          <w:rFonts w:ascii="宋体" w:hAnsi="宋体" w:cs="宋体"/>
          <w:sz w:val="24"/>
        </w:rPr>
        <w:t xml:space="preserve">本项目（是/否）接受联合体：不接受联合体</w:t>
      </w:r>
      <w:r>
        <w:rPr>
          <w:rFonts w:hint="eastAsia" w:ascii="宋体" w:hAnsi="宋体" w:cs="宋体"/>
          <w:sz w:val="24"/>
        </w:rPr>
        <w:t xml:space="preserve">。</w:t>
      </w:r>
      <w:r>
        <w:rPr>
          <w:rFonts w:hint="eastAsia" w:ascii="宋体" w:hAnsi="宋体" w:cs="宋体"/>
          <w:sz w:val="24"/>
        </w:rPr>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二、申请人的资格要求：</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（一）满足《中华人民共和国政府采购法》第二十二条规定：</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1、具有独立承担民事责任的能力； </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2、具有良好的商业信誉和健全的财务会计制度； </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3、具有履行合同所必需的设备和专业技术能力； </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4、有依法缴纳税收和社会保障资金的良好记录； </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5、参加政府采购活动近三年内，在经营活动中没有重大违法记录； </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6、法律、行政法规规定的其他条件。</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（二）落实政府采购政策需满足的资格要求：</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根据《政府采购促进中小企业发展管理办法》的相关规定，</w:t>
      </w:r>
      <w:r>
        <w:rPr>
          <w:rFonts w:ascii="宋体" w:hAnsi="宋体" w:cs="宋体"/>
          <w:b/>
          <w:color w:val="000000"/>
          <w:sz w:val="24"/>
        </w:rPr>
        <w:t xml:space="preserve">本项目专门面向中小企业，所属行业为建筑行业</w:t>
      </w:r>
      <w:r>
        <w:rPr>
          <w:rFonts w:ascii="宋体" w:hAnsi="宋体" w:cs="宋体"/>
          <w:color w:val="000000"/>
          <w:sz w:val="24"/>
        </w:rPr>
        <w:t xml:space="preserve">。供应商应提供中小企业声明函或残疾人福利性单位声明函或省级以上监狱管理局、戒毒管理局（含新疆生产建设兵团）出具的属于监狱企业的证明文件。</w:t>
      </w:r>
      <w:r/>
    </w:p>
    <w:p>
      <w:pPr>
        <w:pStyle w:val="856"/>
        <w:ind w:firstLine="48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（三）本项目的特定资格要求：</w:t>
      </w:r>
      <w:r>
        <w:rPr>
          <w:color w:val="000000"/>
        </w:rPr>
      </w:r>
      <w:r/>
    </w:p>
    <w:p>
      <w:pPr>
        <w:pStyle w:val="856"/>
        <w:ind w:firstLine="480"/>
        <w:jc w:val="both"/>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1.具有有效期内的市政公用工程总承包三级及以上资质。</w:t>
      </w:r>
      <w:r>
        <w:rPr>
          <w:rFonts w:hint="eastAsia" w:ascii="宋体" w:hAnsi="宋体" w:cs="宋体"/>
          <w:color w:val="000000"/>
          <w:sz w:val="24"/>
        </w:rPr>
      </w:r>
      <w:r/>
    </w:p>
    <w:p>
      <w:pPr>
        <w:pStyle w:val="856"/>
        <w:ind w:firstLine="480"/>
        <w:jc w:val="both"/>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2.具有有效期内的安全生产许可证。</w:t>
      </w:r>
      <w:r>
        <w:rPr>
          <w:rFonts w:hint="eastAsia" w:ascii="宋体" w:hAnsi="宋体" w:cs="宋体"/>
          <w:color w:val="000000"/>
          <w:sz w:val="24"/>
        </w:rPr>
      </w:r>
      <w:r/>
    </w:p>
    <w:p>
      <w:pPr>
        <w:pStyle w:val="856"/>
        <w:ind w:firstLine="480"/>
        <w:jc w:val="both"/>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3.拟选派项目经理具备市政公用工程二级及以上建造师注册证书并具备项目经理安全生产考核合格证（B 类）证书，且项目负责人无在建工程。</w:t>
      </w:r>
      <w:r>
        <w:rPr>
          <w:rFonts w:hint="eastAsia" w:ascii="宋体" w:hAnsi="宋体" w:cs="宋体"/>
          <w:color w:val="000000"/>
          <w:sz w:val="24"/>
        </w:rPr>
      </w:r>
      <w:r/>
    </w:p>
    <w:p>
      <w:pPr>
        <w:pStyle w:val="856"/>
        <w:ind w:firstLine="480"/>
        <w:jc w:val="both"/>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rPr>
          <w:rFonts w:ascii="宋体" w:hAnsi="宋体" w:cs="宋体"/>
          <w:color w:val="000000"/>
          <w:sz w:val="24"/>
        </w:rPr>
        <w:t xml:space="preserve">、项目负责人必须满足下列条件：</w:t>
      </w:r>
      <w:r>
        <w:rPr>
          <w:rFonts w:ascii="宋体" w:hAnsi="宋体" w:cs="宋体"/>
          <w:color w:val="000000"/>
          <w:sz w:val="24"/>
        </w:rPr>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①项目负责人不得同时在两个或者两个以上单位受聘或者执业：A、同时在两个及以上单位签订劳动合同或交纳社会保险；B、将本人执（职）业资格证书同时注册在两个及以上单位；</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③项目负责人无行贿犯罪行为记录；或者有行贿犯罪行为记录，但自记录之日起已超过5年的。</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5、未被“信用中国”网站（WWW.creditchina.gov.cn）或“中国政府采购网”网站（www.ccgp.gov.cn）列入失信被执行人、重大税收违法案件当事人名单、政府采购严重失信行为记录名单。</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三、获取采购文件</w:t>
      </w:r>
      <w:r/>
    </w:p>
    <w:p>
      <w:pPr>
        <w:pStyle w:val="856"/>
        <w:ind w:firstLine="480"/>
        <w:jc w:val="both"/>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时间：</w:t>
      </w:r>
      <w:r>
        <w:rPr>
          <w:rFonts w:hint="eastAsia" w:ascii="宋体" w:hAnsi="宋体" w:cs="宋体"/>
          <w:color w:val="000000"/>
          <w:sz w:val="24"/>
        </w:rPr>
        <w:t xml:space="preserve">自公告发布之日起5个工作日</w:t>
      </w:r>
      <w:r>
        <w:rPr>
          <w:rFonts w:hint="eastAsia" w:ascii="宋体" w:hAnsi="宋体" w:cs="宋体"/>
          <w:color w:val="000000"/>
          <w:sz w:val="24"/>
        </w:rPr>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地点：“苏采云”系统</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方式：“苏采云”系统</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售价：0.00元</w:t>
      </w:r>
      <w:r/>
    </w:p>
    <w:p>
      <w:pPr>
        <w:pStyle w:val="856"/>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四、响应文件提交</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截止时间：202</w:t>
      </w:r>
      <w:r>
        <w:rPr>
          <w:rFonts w:hint="eastAsia" w:ascii="宋体" w:hAnsi="宋体" w:cs="宋体"/>
          <w:color w:val="000000"/>
          <w:sz w:val="24"/>
        </w:rPr>
        <w:t xml:space="preserve">5</w:t>
      </w:r>
      <w:r>
        <w:rPr>
          <w:rFonts w:ascii="宋体" w:hAnsi="宋体" w:cs="宋体"/>
          <w:color w:val="000000"/>
          <w:sz w:val="24"/>
        </w:rPr>
        <w:t xml:space="preserve">年12</w:t>
      </w:r>
      <w:r>
        <w:rPr>
          <w:rFonts w:ascii="宋体" w:hAnsi="宋体" w:cs="宋体"/>
          <w:color w:val="000000"/>
          <w:sz w:val="24"/>
        </w:rPr>
        <w:t xml:space="preserve">月</w:t>
      </w:r>
      <w:r>
        <w:rPr>
          <w:rFonts w:ascii="宋体" w:hAnsi="宋体" w:cs="宋体"/>
          <w:color w:val="000000"/>
          <w:sz w:val="24"/>
        </w:rPr>
        <w:t xml:space="preserve">15日 13:30 （北京时间）</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地点：“苏采云”系统</w:t>
      </w:r>
      <w:r/>
    </w:p>
    <w:p>
      <w:pPr>
        <w:pStyle w:val="856"/>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五、开启</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时间：202</w:t>
      </w:r>
      <w:r>
        <w:rPr>
          <w:rFonts w:hint="eastAsia" w:ascii="宋体" w:hAnsi="宋体" w:cs="宋体"/>
          <w:color w:val="000000"/>
          <w:sz w:val="24"/>
        </w:rPr>
        <w:t xml:space="preserve">5</w:t>
      </w:r>
      <w:r>
        <w:rPr>
          <w:rFonts w:ascii="宋体" w:hAnsi="宋体" w:cs="宋体"/>
          <w:color w:val="000000"/>
          <w:sz w:val="24"/>
        </w:rPr>
        <w:t xml:space="preserve">年</w:t>
      </w:r>
      <w:r>
        <w:rPr>
          <w:rFonts w:hint="eastAsia" w:ascii="宋体" w:hAnsi="宋体" w:cs="宋体"/>
          <w:color w:val="000000"/>
          <w:sz w:val="24"/>
        </w:rPr>
        <w:t xml:space="preserve">12</w:t>
      </w:r>
      <w:r>
        <w:rPr>
          <w:rFonts w:ascii="宋体" w:hAnsi="宋体" w:cs="宋体"/>
          <w:color w:val="000000"/>
          <w:sz w:val="24"/>
        </w:rPr>
        <w:t xml:space="preserve">月</w:t>
      </w:r>
      <w:r>
        <w:rPr>
          <w:rFonts w:ascii="宋体" w:hAnsi="宋体" w:cs="宋体"/>
          <w:color w:val="000000"/>
          <w:sz w:val="24"/>
        </w:rPr>
        <w:t xml:space="preserve">15日 13:30 （北京时间）</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地点：“苏采云”系统</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六、公告期限</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自本公告发布之日起3个工作日。</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七、其他补充事宜</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pStyle w:val="856"/>
        <w:ind w:firstLine="48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2、凡为采购项目提供整体设计、规范编制或者项目管理、监理、检测等服务的供应商，不得再参加本项目的采购活动。</w:t>
      </w:r>
      <w:r/>
    </w:p>
    <w:p>
      <w:pPr>
        <w:pStyle w:val="856"/>
        <w:ind w:firstLine="48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3、报名方式（网上报名）：</w:t>
      </w:r>
      <w:r/>
    </w:p>
    <w:p>
      <w:pPr>
        <w:pStyle w:val="856"/>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（1）CA证书办理</w:t>
      </w:r>
      <w:r/>
    </w:p>
    <w:p>
      <w:pPr>
        <w:pStyle w:val="856"/>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w:t>
      </w:r>
      <w:r>
        <w:rPr>
          <w:rFonts w:ascii="宋体" w:hAnsi="宋体" w:cs="宋体"/>
          <w:color w:val="000000"/>
          <w:sz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856"/>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（2）参与采购活动</w:t>
      </w:r>
      <w:r/>
    </w:p>
    <w:p>
      <w:pPr>
        <w:pStyle w:val="856"/>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56"/>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（3）电子投标准备</w:t>
      </w:r>
      <w:r/>
    </w:p>
    <w:p>
      <w:pPr>
        <w:pStyle w:val="856"/>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856"/>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（4）技术咨询：</w:t>
      </w:r>
      <w:r/>
    </w:p>
    <w:p>
      <w:pPr>
        <w:pStyle w:val="856"/>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注册咨询：18261002950；</w:t>
      </w:r>
      <w:r/>
    </w:p>
    <w:p>
      <w:pPr>
        <w:pStyle w:val="856"/>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CA技术咨询电话：400-608-6099；</w:t>
      </w:r>
      <w:r/>
    </w:p>
    <w:p>
      <w:pPr>
        <w:pStyle w:val="856"/>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签章使用问题：025-83633811、025-83633812、15380932027、15371015030；</w:t>
      </w:r>
      <w:r/>
    </w:p>
    <w:p>
      <w:pPr>
        <w:pStyle w:val="856"/>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系统使用指导与咨询：联系电话：18261002950；QQ：3048755361、1315179389、895706745。</w:t>
      </w:r>
      <w:r/>
    </w:p>
    <w:p>
      <w:pPr>
        <w:pStyle w:val="856"/>
        <w:ind w:firstLine="48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856"/>
        <w:ind w:firstLine="48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线上参加开标（开启）会方式：供应商登录“苏采云”系统在平台首页点击“开标大厅”，进入江苏省政府采购一体化不见面开标（采购）大厅，在今日项目列表，点击项目，进入不见面开标系统。本项目为不见面采购项目，开启阶段供应商在【供应商解密】环节必须使用 CA证书解密电子响应文件，如在系统规定的解密时间（响应文件提交截止时间后 30 分钟)内未能完成解密的视为放弃参与本项目。请供应商确保电脑、系统及其他设备（视频输入输出设备等）无误，且开启直至项目结束始终保持系统在线状态。</w:t>
      </w:r>
      <w:r/>
    </w:p>
    <w:p>
      <w:pPr>
        <w:pStyle w:val="856"/>
        <w:ind w:firstLine="48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6、本项目获取采购文件截止日期之后仍可以下载采购文件，但截止日期之后下载的采购文件，视为非有效获取采购文件方式且不作为供应商权益受到损害的证明材料和依据。</w:t>
      </w:r>
      <w:r/>
    </w:p>
    <w:p>
      <w:pPr>
        <w:pStyle w:val="856"/>
        <w:ind w:firstLine="48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7、本次采购的相关信息刊登在江苏省政府采购网、苏州市政府采购网，成交公告及项目的澄清、修正亦是刊登在此媒体，敬请各供应商注意。</w:t>
      </w:r>
      <w:r/>
    </w:p>
    <w:p>
      <w:pPr>
        <w:pStyle w:val="856"/>
        <w:ind w:firstLine="48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w:t>
      </w:r>
      <w:r>
        <w:rPr>
          <w:rFonts w:hint="eastAsia" w:ascii="宋体" w:hAnsi="宋体" w:cs="宋体"/>
          <w:color w:val="000000"/>
          <w:sz w:val="24"/>
        </w:rPr>
        <w:t xml:space="preserve">苏州市吴中区政府采购管理监督电话：0512-66565142</w:t>
      </w:r>
      <w:r>
        <w:rPr>
          <w:rFonts w:ascii="宋体" w:hAnsi="宋体" w:cs="宋体"/>
          <w:color w:val="000000"/>
          <w:sz w:val="24"/>
        </w:rPr>
        <w:t xml:space="preserve">。</w:t>
      </w:r>
      <w:r/>
    </w:p>
    <w:p>
      <w:pPr>
        <w:pStyle w:val="856"/>
        <w:ind w:firstLine="480"/>
        <w:spacing w:before="240" w:after="240"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9、供应商投标（响应）文件‘机器码一致’将其作为无效投标情形处理。</w:t>
      </w:r>
      <w:r>
        <w:rPr>
          <w:rFonts w:ascii="宋体" w:hAnsi="宋体" w:cs="宋体"/>
          <w:color w:val="000000"/>
          <w:sz w:val="24"/>
        </w:rPr>
      </w:r>
      <w:r/>
    </w:p>
    <w:p>
      <w:pPr>
        <w:pStyle w:val="856"/>
        <w:ind w:firstLine="480"/>
        <w:spacing w:before="240" w:after="240"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10、根据苏州市财政局《关于深入开展苏州市政府采购合同信用融资业务的通知》相关要求，本项目支持政府采购合同信用融资。</w:t>
      </w:r>
      <w:r>
        <w:rPr>
          <w:rFonts w:ascii="宋体" w:hAnsi="宋体" w:cs="宋体"/>
          <w:color w:val="000000"/>
          <w:sz w:val="24"/>
        </w:rPr>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八、凡对本次采购提出询问，请按以下方式联系。</w:t>
      </w:r>
      <w:r/>
    </w:p>
    <w:p>
      <w:pPr>
        <w:pStyle w:val="856"/>
        <w:ind w:firstLine="480"/>
        <w:spacing w:before="240" w:after="240"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1.采购人信息</w:t>
      </w:r>
      <w:r>
        <w:rPr>
          <w:rFonts w:ascii="宋体" w:hAnsi="宋体" w:cs="宋体"/>
          <w:color w:val="000000"/>
          <w:sz w:val="24"/>
        </w:rPr>
      </w:r>
      <w:r/>
    </w:p>
    <w:p>
      <w:pPr>
        <w:pStyle w:val="856"/>
        <w:ind w:firstLine="480"/>
        <w:spacing w:before="240" w:after="240"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 称：</w:t>
      </w:r>
      <w:r>
        <w:rPr>
          <w:rFonts w:hint="eastAsia" w:ascii="宋体" w:hAnsi="宋体" w:cs="宋体"/>
          <w:color w:val="000000"/>
          <w:sz w:val="24"/>
        </w:rPr>
        <w:t xml:space="preserve">苏州市吴中区人民政府越溪街道办事处</w:t>
      </w:r>
      <w:r>
        <w:rPr>
          <w:rFonts w:hint="eastAsia" w:ascii="宋体" w:hAnsi="宋体" w:cs="宋体"/>
          <w:color w:val="000000"/>
          <w:sz w:val="24"/>
        </w:rPr>
      </w:r>
      <w:r/>
    </w:p>
    <w:p>
      <w:pPr>
        <w:pStyle w:val="856"/>
        <w:ind w:firstLine="480"/>
        <w:spacing w:before="240" w:after="240"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 址：</w:t>
      </w:r>
      <w:r>
        <w:rPr>
          <w:rFonts w:hint="eastAsia" w:ascii="宋体" w:hAnsi="宋体" w:cs="宋体"/>
          <w:color w:val="000000"/>
          <w:sz w:val="24"/>
        </w:rPr>
        <w:t xml:space="preserve">苏州市吴中区吴山街二号</w:t>
      </w:r>
      <w:r>
        <w:rPr>
          <w:rFonts w:hint="eastAsia" w:ascii="宋体" w:hAnsi="宋体" w:cs="宋体"/>
          <w:color w:val="000000"/>
          <w:sz w:val="24"/>
        </w:rPr>
      </w:r>
      <w:r/>
    </w:p>
    <w:p>
      <w:pPr>
        <w:pStyle w:val="856"/>
        <w:ind w:firstLine="480"/>
        <w:spacing w:before="240" w:after="240"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hint="eastAsia" w:ascii="宋体" w:hAnsi="宋体" w:cs="宋体"/>
          <w:color w:val="000000"/>
          <w:sz w:val="24"/>
        </w:rPr>
        <w:t xml:space="preserve">0512-66551212</w:t>
      </w:r>
      <w:r>
        <w:rPr>
          <w:rFonts w:ascii="宋体" w:hAnsi="宋体" w:cs="宋体"/>
          <w:color w:val="000000"/>
          <w:sz w:val="24"/>
        </w:rPr>
        <w:t xml:space="preserve">     </w:t>
      </w:r>
      <w:r>
        <w:rPr>
          <w:rFonts w:ascii="宋体" w:hAnsi="宋体" w:cs="宋体"/>
          <w:color w:val="000000"/>
          <w:sz w:val="24"/>
        </w:rPr>
      </w:r>
      <w:r/>
    </w:p>
    <w:p>
      <w:pPr>
        <w:pStyle w:val="856"/>
        <w:ind w:firstLine="480"/>
        <w:spacing w:before="240" w:after="240"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　话：</w:t>
      </w:r>
      <w:r>
        <w:rPr>
          <w:rFonts w:hint="eastAsia" w:ascii="宋体" w:hAnsi="宋体" w:cs="宋体"/>
          <w:color w:val="000000"/>
          <w:sz w:val="24"/>
        </w:rPr>
        <w:t xml:space="preserve">蔡女士</w:t>
      </w:r>
      <w:r>
        <w:rPr>
          <w:rFonts w:hint="eastAsia" w:ascii="宋体" w:hAnsi="宋体" w:cs="宋体"/>
          <w:color w:val="000000"/>
          <w:sz w:val="24"/>
        </w:rPr>
      </w:r>
      <w:r/>
    </w:p>
    <w:p>
      <w:pPr>
        <w:pStyle w:val="856"/>
        <w:ind w:firstLine="480"/>
        <w:spacing w:before="240" w:after="240"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2.代理机构联系方式</w:t>
      </w:r>
      <w:r>
        <w:rPr>
          <w:rFonts w:ascii="宋体" w:hAnsi="宋体" w:cs="宋体"/>
          <w:color w:val="000000"/>
          <w:sz w:val="24"/>
        </w:rPr>
      </w:r>
      <w:r/>
    </w:p>
    <w:p>
      <w:pPr>
        <w:pStyle w:val="856"/>
        <w:ind w:firstLine="480"/>
        <w:spacing w:before="240" w:after="240"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rPr>
          <w:rFonts w:hint="eastAsia" w:ascii="宋体" w:hAnsi="宋体" w:cs="宋体"/>
          <w:color w:val="000000"/>
          <w:sz w:val="24"/>
        </w:rPr>
        <w:t xml:space="preserve">苏州骏捷建设管理咨询有限公司</w:t>
      </w:r>
      <w:r>
        <w:rPr>
          <w:rFonts w:hint="eastAsia" w:ascii="宋体" w:hAnsi="宋体" w:cs="宋体"/>
          <w:color w:val="000000"/>
          <w:sz w:val="24"/>
        </w:rPr>
      </w:r>
      <w:r/>
    </w:p>
    <w:p>
      <w:pPr>
        <w:pStyle w:val="856"/>
        <w:ind w:firstLine="480"/>
        <w:spacing w:before="240" w:after="240"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 址：</w:t>
      </w:r>
      <w:r>
        <w:rPr>
          <w:rFonts w:hint="eastAsia" w:ascii="宋体" w:hAnsi="宋体" w:cs="宋体"/>
          <w:color w:val="000000"/>
          <w:sz w:val="24"/>
        </w:rPr>
        <w:t xml:space="preserve">苏州市姑苏区金门路1299号2号楼518</w:t>
      </w:r>
      <w:r>
        <w:rPr>
          <w:rFonts w:hint="eastAsia" w:ascii="宋体" w:hAnsi="宋体" w:cs="宋体"/>
          <w:color w:val="000000"/>
          <w:sz w:val="24"/>
        </w:rPr>
      </w:r>
      <w:r/>
    </w:p>
    <w:p>
      <w:pPr>
        <w:pStyle w:val="856"/>
        <w:ind w:firstLine="480"/>
        <w:spacing w:before="240" w:after="240"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hint="eastAsia" w:ascii="宋体" w:hAnsi="宋体" w:cs="宋体"/>
          <w:color w:val="000000"/>
          <w:sz w:val="24"/>
        </w:rPr>
        <w:t xml:space="preserve">杨喻婷、杨易、庞坤</w:t>
      </w:r>
      <w:r>
        <w:rPr>
          <w:rFonts w:hint="eastAsia" w:ascii="宋体" w:hAnsi="宋体" w:cs="宋体"/>
          <w:color w:val="000000"/>
          <w:sz w:val="24"/>
        </w:rPr>
      </w:r>
      <w:r/>
    </w:p>
    <w:p>
      <w:pPr>
        <w:pStyle w:val="856"/>
        <w:ind w:firstLine="480"/>
        <w:spacing w:before="240" w:after="240"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　话：</w:t>
      </w:r>
      <w:r>
        <w:rPr>
          <w:rFonts w:hint="eastAsia" w:ascii="宋体" w:hAnsi="宋体" w:cs="宋体"/>
          <w:color w:val="000000"/>
          <w:sz w:val="24"/>
        </w:rPr>
        <w:t xml:space="preserve">0512-65954780</w:t>
      </w:r>
      <w:r>
        <w:rPr>
          <w:rFonts w:hint="eastAsia" w:ascii="宋体" w:hAnsi="宋体" w:cs="宋体"/>
          <w:color w:val="000000"/>
          <w:sz w:val="24"/>
        </w:rPr>
      </w:r>
      <w:r/>
    </w:p>
    <w:p>
      <w:pPr>
        <w:pStyle w:val="856"/>
        <w:ind w:firstLine="480"/>
        <w:spacing w:before="240" w:after="240"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3、项目联系方式</w:t>
      </w:r>
      <w:r>
        <w:rPr>
          <w:rFonts w:ascii="宋体" w:hAnsi="宋体" w:cs="宋体"/>
          <w:color w:val="000000"/>
          <w:sz w:val="24"/>
        </w:rPr>
      </w:r>
      <w:r/>
    </w:p>
    <w:p>
      <w:pPr>
        <w:pStyle w:val="856"/>
        <w:ind w:firstLine="480"/>
        <w:spacing w:before="240" w:after="240"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项目联系人：</w:t>
      </w:r>
      <w:r>
        <w:rPr>
          <w:rFonts w:hint="eastAsia" w:ascii="宋体" w:hAnsi="宋体" w:cs="宋体"/>
          <w:color w:val="000000"/>
          <w:sz w:val="24"/>
        </w:rPr>
        <w:t xml:space="preserve">杨喻婷、杨易、庞坤</w:t>
      </w:r>
      <w:r>
        <w:rPr>
          <w:rFonts w:hint="eastAsia" w:ascii="宋体" w:hAnsi="宋体" w:cs="宋体"/>
          <w:color w:val="000000"/>
          <w:sz w:val="24"/>
        </w:rPr>
      </w:r>
      <w:r/>
    </w:p>
    <w:p>
      <w:pPr>
        <w:pStyle w:val="856"/>
        <w:ind w:firstLine="480"/>
        <w:spacing w:before="240" w:after="240"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　话：</w:t>
      </w:r>
      <w:r>
        <w:rPr>
          <w:rFonts w:hint="eastAsia" w:ascii="宋体" w:hAnsi="宋体" w:cs="宋体"/>
          <w:color w:val="000000"/>
          <w:sz w:val="24"/>
        </w:rPr>
        <w:t xml:space="preserve">0512-65954780</w:t>
      </w:r>
      <w:r>
        <w:rPr>
          <w:rFonts w:hint="eastAsia" w:ascii="宋体" w:hAnsi="宋体" w:cs="宋体"/>
          <w:color w:val="000000"/>
          <w:sz w:val="24"/>
        </w:rPr>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ind w:firstLine="4800"/>
        <w:jc w:val="right"/>
        <w:spacing w:line="360" w:lineRule="auto"/>
        <w:rPr>
          <w:rFonts w:hint="eastAsi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苏州骏捷建设管理咨询有限公司</w:t>
      </w:r>
      <w:r>
        <w:rPr>
          <w:rFonts w:hint="eastAsia"/>
        </w:rPr>
      </w:r>
      <w:r/>
    </w:p>
    <w:p>
      <w:pPr>
        <w:pStyle w:val="856"/>
        <w:ind w:right="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ind w:right="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ind w:right="480"/>
        <w:jc w:val="center"/>
        <w:spacing w:line="360" w:lineRule="auto"/>
        <w:rPr>
          <w:rFonts w:ascii="宋体" w:hAnsi="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cs="宋体"/>
          <w:b/>
          <w:color w:val="000000"/>
          <w:sz w:val="44"/>
        </w:rPr>
      </w:r>
      <w:r/>
    </w:p>
    <w:p>
      <w:pPr>
        <w:pStyle w:val="856"/>
        <w:ind w:right="480"/>
        <w:jc w:val="center"/>
        <w:spacing w:line="360" w:lineRule="auto"/>
        <w:rPr>
          <w:rFonts w:ascii="宋体" w:hAnsi="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cs="宋体"/>
          <w:b/>
          <w:color w:val="000000"/>
          <w:sz w:val="44"/>
        </w:rPr>
      </w:r>
      <w:r/>
    </w:p>
    <w:p>
      <w:pPr>
        <w:pStyle w:val="856"/>
        <w:ind w:right="480"/>
        <w:jc w:val="center"/>
        <w:spacing w:line="360" w:lineRule="auto"/>
        <w:rPr>
          <w:rFonts w:ascii="宋体" w:hAnsi="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cs="宋体"/>
          <w:b/>
          <w:color w:val="000000"/>
          <w:sz w:val="44"/>
        </w:rPr>
      </w:r>
      <w:r/>
    </w:p>
    <w:p>
      <w:pPr>
        <w:pStyle w:val="856"/>
        <w:ind w:right="480"/>
        <w:jc w:val="center"/>
        <w:spacing w:line="360" w:lineRule="auto"/>
        <w:rPr>
          <w:rFonts w:ascii="宋体" w:hAnsi="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cs="宋体"/>
          <w:b/>
          <w:color w:val="000000"/>
          <w:sz w:val="44"/>
        </w:rPr>
      </w:r>
      <w:r/>
    </w:p>
    <w:p>
      <w:pPr>
        <w:pStyle w:val="856"/>
        <w:ind w:right="480"/>
        <w:jc w:val="center"/>
        <w:spacing w:line="360" w:lineRule="auto"/>
        <w:rPr>
          <w:rFonts w:ascii="宋体" w:hAnsi="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cs="宋体"/>
          <w:b/>
          <w:color w:val="000000"/>
          <w:sz w:val="44"/>
        </w:rPr>
      </w:r>
      <w:r/>
    </w:p>
    <w:p>
      <w:pPr>
        <w:pStyle w:val="856"/>
        <w:ind w:right="480"/>
        <w:jc w:val="center"/>
        <w:spacing w:line="360" w:lineRule="auto"/>
        <w:rPr>
          <w:rFonts w:ascii="宋体" w:hAnsi="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cs="宋体"/>
          <w:b/>
          <w:color w:val="000000"/>
          <w:sz w:val="44"/>
        </w:rPr>
      </w:r>
      <w:r/>
    </w:p>
    <w:p>
      <w:pPr>
        <w:pStyle w:val="856"/>
        <w:ind w:right="480"/>
        <w:jc w:val="center"/>
        <w:spacing w:line="360" w:lineRule="auto"/>
        <w:rPr>
          <w:rFonts w:ascii="宋体" w:hAnsi="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cs="宋体"/>
          <w:b/>
          <w:color w:val="000000"/>
          <w:sz w:val="44"/>
        </w:rPr>
      </w:r>
      <w:r/>
    </w:p>
    <w:p>
      <w:pPr>
        <w:pStyle w:val="856"/>
        <w:ind w:right="480"/>
        <w:jc w:val="center"/>
        <w:spacing w:line="360" w:lineRule="auto"/>
        <w:rPr>
          <w:rFonts w:ascii="宋体" w:hAnsi="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cs="宋体"/>
          <w:b/>
          <w:color w:val="000000"/>
          <w:sz w:val="44"/>
        </w:rPr>
      </w:r>
      <w:r/>
    </w:p>
    <w:p>
      <w:pPr>
        <w:pStyle w:val="856"/>
        <w:ind w:right="480"/>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44"/>
        </w:rPr>
        <w:t xml:space="preserve">二、采购需求</w:t>
      </w:r>
      <w:r/>
    </w:p>
    <w:p>
      <w:pPr>
        <w:pStyle w:val="856"/>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single"/>
        </w:rPr>
        <w:t xml:space="preserve">苏州骏捷建设管理咨询有限公司</w:t>
      </w:r>
      <w:r>
        <w:rPr>
          <w:rFonts w:ascii="宋体" w:hAnsi="宋体" w:cs="宋体"/>
          <w:color w:val="000000"/>
          <w:sz w:val="24"/>
        </w:rPr>
        <w:t xml:space="preserve">受</w:t>
      </w:r>
      <w:r>
        <w:rPr>
          <w:rFonts w:hint="eastAsia" w:ascii="宋体" w:hAnsi="宋体" w:cs="宋体"/>
          <w:color w:val="000000"/>
          <w:sz w:val="24"/>
          <w:u w:val="single"/>
        </w:rPr>
        <w:t xml:space="preserve">苏州市吴中区人民政府越溪街道办事处</w:t>
      </w:r>
      <w:r>
        <w:rPr>
          <w:rFonts w:ascii="宋体" w:hAnsi="宋体" w:cs="宋体"/>
          <w:color w:val="000000"/>
          <w:sz w:val="24"/>
        </w:rPr>
        <w:t xml:space="preserve">的委托，就其所需要采购</w:t>
      </w:r>
      <w:r>
        <w:rPr>
          <w:rFonts w:ascii="宋体" w:hAnsi="宋体" w:cs="宋体"/>
          <w:color w:val="000000"/>
          <w:sz w:val="24"/>
          <w:highlight w:val="none"/>
        </w:rPr>
        <w:t xml:space="preserve">的</w:t>
      </w:r>
      <w:r>
        <w:rPr>
          <w:rFonts w:hint="eastAsia" w:ascii="宋体" w:hAnsi="宋体" w:cs="宋体"/>
          <w:color w:val="000000"/>
          <w:sz w:val="24"/>
          <w:highlight w:val="none"/>
          <w:u w:val="single"/>
        </w:rPr>
        <w:t xml:space="preserve">2025-2026年上市地块考古勘探</w:t>
      </w:r>
      <w:r>
        <w:rPr>
          <w:rFonts w:ascii="宋体" w:hAnsi="宋体" w:cs="宋体"/>
          <w:color w:val="000000"/>
          <w:sz w:val="24"/>
          <w:highlight w:val="none"/>
        </w:rPr>
        <w:t xml:space="preserve">在国内组织竞争性磋商采购。欢迎符合采购文件资格条件的供应商前来参加磋商。</w:t>
      </w:r>
      <w:r>
        <w:rPr>
          <w:highlight w:val="none"/>
        </w:rPr>
      </w:r>
      <w:r/>
    </w:p>
    <w:p>
      <w:pPr>
        <w:pStyle w:val="856"/>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一、采购编号：</w:t>
      </w:r>
      <w:r>
        <w:rPr>
          <w:rFonts w:hint="eastAsia" w:ascii="宋体" w:hAnsi="宋体" w:cs="宋体"/>
          <w:color w:val="000000"/>
          <w:sz w:val="24"/>
          <w:highlight w:val="none"/>
          <w:lang w:eastAsia="zh-CN"/>
        </w:rPr>
        <w:t xml:space="preserve">JSZC-320506-SZJJ-C2025-0046</w:t>
      </w:r>
      <w:r>
        <w:rPr>
          <w:rFonts w:hint="eastAsia" w:eastAsia="宋体"/>
          <w:highlight w:val="none"/>
          <w:lang w:eastAsia="zh-CN"/>
        </w:rPr>
      </w:r>
      <w:r/>
    </w:p>
    <w:p>
      <w:pPr>
        <w:pStyle w:val="856"/>
        <w:jc w:val="both"/>
        <w:spacing w:line="360" w:lineRule="auto"/>
        <w:rPr>
          <w:rFonts w:hint="eastAsia"/>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二、项目名称：</w:t>
      </w:r>
      <w:r>
        <w:rPr>
          <w:rFonts w:hint="eastAsia" w:ascii="宋体" w:hAnsi="宋体" w:cs="宋体"/>
          <w:color w:val="000000"/>
          <w:sz w:val="24"/>
          <w:highlight w:val="none"/>
        </w:rPr>
        <w:t xml:space="preserve">2025-2026年上市地块考古勘</w:t>
      </w:r>
      <w:r>
        <w:rPr>
          <w:rFonts w:hint="eastAsia" w:ascii="宋体" w:hAnsi="宋体" w:cs="宋体"/>
          <w:color w:val="000000"/>
          <w:sz w:val="24"/>
        </w:rPr>
        <w:t xml:space="preserve">探</w:t>
      </w:r>
      <w:r>
        <w:rPr>
          <w:rFonts w:hint="eastAsia"/>
          <w:color w:val="000000"/>
        </w:rPr>
      </w:r>
      <w:r/>
    </w:p>
    <w:p>
      <w:pPr>
        <w:pStyle w:val="856"/>
        <w:ind w:firstLine="48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合同履行期限：工期</w:t>
      </w:r>
      <w:r>
        <w:rPr>
          <w:rFonts w:hint="eastAsia" w:ascii="宋体" w:hAnsi="宋体" w:cs="宋体"/>
          <w:color w:val="000000"/>
          <w:sz w:val="24"/>
        </w:rPr>
        <w:t xml:space="preserve">2年</w:t>
      </w:r>
      <w:r>
        <w:rPr>
          <w:rFonts w:ascii="宋体" w:hAnsi="宋体" w:cs="宋体"/>
          <w:color w:val="000000"/>
          <w:sz w:val="24"/>
        </w:rPr>
        <w:t xml:space="preserve">（具体开工日期以采购人通知为准）</w:t>
      </w:r>
      <w:r>
        <w:rPr>
          <w:color w:val="000000"/>
        </w:rPr>
      </w:r>
      <w:r/>
    </w:p>
    <w:p>
      <w:pPr>
        <w:pStyle w:val="856"/>
        <w:ind w:firstLine="48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质保期限：</w:t>
      </w:r>
      <w:r>
        <w:rPr>
          <w:rFonts w:hint="eastAsia" w:ascii="宋体" w:hAnsi="宋体" w:cs="宋体"/>
          <w:color w:val="000000"/>
          <w:sz w:val="24"/>
        </w:rPr>
        <w:t xml:space="preserve">2年；质量保修期自工程竣工验收合格之日起计算。</w:t>
      </w:r>
      <w:r>
        <w:rPr>
          <w:color w:val="000000"/>
        </w:rPr>
      </w:r>
      <w:r/>
    </w:p>
    <w:p>
      <w:pPr>
        <w:pStyle w:val="856"/>
        <w:ind w:firstLine="48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项目预算：</w:t>
      </w:r>
      <w:r>
        <w:rPr>
          <w:rFonts w:hint="eastAsia" w:ascii="宋体" w:hAnsi="宋体" w:cs="宋体"/>
          <w:color w:val="000000"/>
          <w:sz w:val="24"/>
        </w:rPr>
        <w:t xml:space="preserve">2732947.62</w:t>
      </w:r>
      <w:r>
        <w:rPr>
          <w:rFonts w:ascii="宋体" w:hAnsi="宋体" w:cs="宋体"/>
          <w:color w:val="000000"/>
          <w:sz w:val="24"/>
        </w:rPr>
        <w:t xml:space="preserve">元</w:t>
      </w:r>
      <w:r>
        <w:rPr>
          <w:color w:val="000000"/>
        </w:rPr>
      </w:r>
      <w:r/>
    </w:p>
    <w:p>
      <w:pPr>
        <w:pStyle w:val="856"/>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三、采购需求：</w:t>
      </w:r>
      <w:r>
        <w:rPr>
          <w:color w:val="000000"/>
        </w:rPr>
      </w:r>
      <w:r/>
    </w:p>
    <w:p>
      <w:pPr>
        <w:pStyle w:val="856"/>
        <w:ind w:firstLine="48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（一）项目概况</w:t>
      </w:r>
      <w:r>
        <w:rPr>
          <w:color w:val="000000"/>
        </w:rPr>
      </w:r>
      <w:r/>
    </w:p>
    <w:p>
      <w:pPr>
        <w:pStyle w:val="856"/>
        <w:ind w:firstLine="544"/>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1、项目地址：</w:t>
      </w:r>
      <w:r>
        <w:rPr>
          <w:rFonts w:hint="eastAsia" w:ascii="宋体" w:hAnsi="宋体" w:cs="宋体"/>
          <w:color w:val="000000"/>
          <w:sz w:val="24"/>
        </w:rPr>
        <w:t xml:space="preserve">苏州市吴中区越溪街道</w:t>
      </w:r>
      <w:r>
        <w:rPr>
          <w:rFonts w:ascii="宋体" w:hAnsi="宋体" w:cs="宋体"/>
          <w:color w:val="000000"/>
          <w:sz w:val="24"/>
        </w:rPr>
        <w:t xml:space="preserve">。</w:t>
      </w:r>
      <w:r>
        <w:rPr>
          <w:color w:val="000000"/>
        </w:rPr>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2、资金来源：财政。</w:t>
      </w:r>
      <w:r/>
    </w:p>
    <w:p>
      <w:pPr>
        <w:pStyle w:val="856"/>
        <w:ind w:firstLine="480"/>
        <w:jc w:val="both"/>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3、施工范围及内容：</w:t>
      </w:r>
      <w:r>
        <w:rPr>
          <w:rFonts w:hint="eastAsia" w:ascii="宋体" w:hAnsi="宋体" w:cs="宋体"/>
          <w:color w:val="000000"/>
          <w:sz w:val="24"/>
        </w:rPr>
        <w:t xml:space="preserve">主要内容包括对苏州市吴中区越溪街道该区域</w:t>
      </w:r>
      <w:r>
        <w:rPr>
          <w:rFonts w:hint="eastAsia" w:ascii="宋体" w:hAnsi="宋体" w:cs="宋体"/>
          <w:color w:val="000000"/>
          <w:sz w:val="24"/>
          <w:szCs w:val="24"/>
        </w:rPr>
        <w:t xml:space="preserve">3宗共计约200亩</w:t>
      </w:r>
      <w:r>
        <w:rPr>
          <w:rFonts w:hint="eastAsia" w:ascii="宋体" w:hAnsi="宋体" w:cs="宋体"/>
          <w:color w:val="000000"/>
          <w:sz w:val="24"/>
        </w:rPr>
        <w:t xml:space="preserve">拟上市地块进行考古调查、勘探机械配合工作，作业要求暂按地块整体下挖1.5米计算，开挖总量约20万立方米。</w:t>
      </w:r>
      <w:r>
        <w:rPr>
          <w:rFonts w:hint="eastAsia" w:ascii="宋体" w:hAnsi="宋体" w:cs="宋体"/>
          <w:color w:val="000000"/>
          <w:sz w:val="24"/>
        </w:rPr>
      </w:r>
      <w:r/>
    </w:p>
    <w:p>
      <w:pPr>
        <w:pStyle w:val="856"/>
        <w:ind w:firstLine="480"/>
        <w:jc w:val="both"/>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w:t>
      </w:r>
      <w:r>
        <w:rPr>
          <w:rFonts w:ascii="宋体" w:hAnsi="宋体" w:cs="宋体"/>
          <w:color w:val="000000"/>
          <w:sz w:val="24"/>
          <w:highlight w:val="none"/>
        </w:rPr>
        <w:t xml:space="preserve">承包方式：包工包料。</w:t>
      </w:r>
      <w:r>
        <w:rPr>
          <w:color w:val="000000"/>
          <w:highlight w:val="none"/>
        </w:rPr>
      </w:r>
      <w:r/>
    </w:p>
    <w:p>
      <w:pPr>
        <w:pStyle w:val="856"/>
        <w:ind w:firstLine="480"/>
        <w:jc w:val="both"/>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5、投标人自行对工程施工现场和周围环境进行勘察。</w:t>
      </w:r>
      <w:r>
        <w:rPr>
          <w:color w:val="000000"/>
          <w:highlight w:val="none"/>
        </w:rPr>
      </w:r>
      <w:r/>
    </w:p>
    <w:p>
      <w:pPr>
        <w:pStyle w:val="856"/>
        <w:ind w:firstLine="482"/>
        <w:jc w:val="both"/>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6、本项目图纸及工程量清单等获取方式：百度网盘自行下载。</w:t>
      </w:r>
      <w:r>
        <w:rPr>
          <w:color w:val="000000"/>
          <w:highlight w:val="none"/>
        </w:rPr>
      </w:r>
      <w:r/>
    </w:p>
    <w:p>
      <w:pPr>
        <w:pStyle w:val="856"/>
        <w:ind w:firstLine="482"/>
        <w:jc w:val="both"/>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rFonts w:hint="eastAsia" w:ascii="宋体" w:hAnsi="宋体" w:cs="宋体"/>
          <w:b/>
          <w:color w:val="000000"/>
          <w:sz w:val="24"/>
          <w:highlight w:val="none"/>
        </w:rPr>
        <w:t xml:space="preserve">链接: https://pan.baidu.com/s/16CCGxZl-N-y6TyRnh3PLBA 提取码: m9sk</w:t>
      </w:r>
      <w:r>
        <w:rPr>
          <w:color w:val="000000"/>
          <w:highlight w:val="none"/>
        </w:rPr>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（二）施工组织设计要求：</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包括主要的施工方法，技术措施，主要机具设备及人员专业构成，质量保证体系及措施，施工计划、工期进度安排及保证措施，劳动力的安排，安全生产及文明施工保证措施，现场交通组织等；</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（三）项目要求：</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1、按工程量清单组织施工。</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2、成交单位应组织成立施工项目组。</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3、施工质量应符合现行国家技术、施工及验收规范规程，对施工工艺的特殊要求，按设计图纸（如有）及国家有关规定执行。</w:t>
      </w:r>
      <w:r/>
    </w:p>
    <w:p>
      <w:pPr>
        <w:pStyle w:val="856"/>
        <w:ind w:firstLine="480"/>
        <w:jc w:val="both"/>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4、工程质量要求：合格。</w:t>
      </w:r>
      <w:r>
        <w:rPr>
          <w:rFonts w:ascii="宋体" w:hAnsi="宋体" w:cs="宋体"/>
          <w:color w:val="000000"/>
          <w:sz w:val="24"/>
        </w:rPr>
      </w:r>
      <w:r/>
    </w:p>
    <w:p>
      <w:pPr>
        <w:pStyle w:val="856"/>
        <w:ind w:firstLine="480"/>
        <w:jc w:val="both"/>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w:t>
      </w:r>
      <w:r>
        <w:rPr>
          <w:rFonts w:hint="eastAsia" w:ascii="宋体" w:hAnsi="宋体" w:cs="宋体"/>
          <w:color w:val="000000"/>
          <w:sz w:val="24"/>
        </w:rPr>
        <w:t xml:space="preserve">质保期间成交单位接到采购单位通知，成交单位保证做到12小时内有明确的答复，紧急故障24小时以内解决，一般故障48小时以内解决；若成交单位未及时响应并解决问题的，采购单位有权另行委托第三方提供服务，由此产生的费用均由成交单位承担；在此产生的新的工程量费用由成交单位自行承担；</w:t>
      </w:r>
      <w:r>
        <w:rPr>
          <w:rFonts w:ascii="宋体" w:hAnsi="宋体" w:cs="宋体"/>
          <w:color w:val="000000"/>
          <w:sz w:val="24"/>
        </w:rPr>
      </w:r>
      <w:r/>
    </w:p>
    <w:p>
      <w:pPr>
        <w:pStyle w:val="856"/>
        <w:ind w:firstLine="480"/>
        <w:jc w:val="both"/>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6、工程量清单、图纸（另附）请各潜在投标单位在附件中下载，若下载有问题请及时联系代理公司，可至代理机构不记名获取本项目的工程量清单。联系电话</w:t>
      </w:r>
      <w:r>
        <w:rPr>
          <w:rFonts w:hint="eastAsia" w:ascii="宋体" w:hAnsi="宋体" w:cs="宋体"/>
          <w:color w:val="000000"/>
          <w:sz w:val="24"/>
        </w:rPr>
        <w:t xml:space="preserve">0512-65954780</w:t>
      </w:r>
      <w:r>
        <w:rPr>
          <w:rFonts w:ascii="宋体" w:hAnsi="宋体" w:cs="宋体"/>
          <w:color w:val="000000"/>
          <w:sz w:val="24"/>
        </w:rPr>
        <w:t xml:space="preserve">。</w:t>
      </w:r>
      <w:r>
        <w:rPr>
          <w:rFonts w:ascii="宋体" w:hAnsi="宋体" w:cs="宋体"/>
          <w:color w:val="000000"/>
          <w:sz w:val="24"/>
        </w:rPr>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rPr>
          <w:rFonts w:hint="eastAsia" w:ascii="宋体" w:hAnsi="宋体" w:cs="宋体"/>
          <w:color w:val="000000"/>
          <w:sz w:val="24"/>
        </w:rPr>
        <w:t xml:space="preserve">四</w:t>
      </w:r>
      <w:r>
        <w:rPr>
          <w:rFonts w:ascii="宋体" w:hAnsi="宋体" w:cs="宋体"/>
          <w:color w:val="000000"/>
          <w:sz w:val="24"/>
        </w:rPr>
        <w:t xml:space="preserve">）报价要求：</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工程项目采用固定单价报价方式。报价包括而不限于人工费、材料费、施工机械使用费、拆除费、垃圾清运费、措施费管理费、风险费以及成交服务费、利润、税金、政策性文件规定及合同包含的所有风险、责任等完成本项目的各项应有费用。同时，除非合同条款中另有规定，否则，成交供应商所报价格在合同实施期间不因市场变化因素而变动。磋商供应商应充分考虑施工期间的市场风险和国家政策性调整风险系数，具体按照国家和苏州市相关文件执行。本工程的具体结算方式在合同条款中约定。执行固定单价报价的基本规定：</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①供应商报价时，必须按统一的工程量清单报价，本工程采用固定单价，固定单价确定方法为：最终报价与第一次报价比较后，计算出的单价作为成交单价。【二次下浮率＝（第一次报价-最终报价）/[第一次报价-暂列金额*（1+规费费率）*（1+税费费率）-专业暂估价*（1+规费费率）*（1+税费费率）-材料暂估价包括甲供材料费*（1+安全文明施工措施费率）*（1+规费费率）*（1+税费费率）]*100%】，上述调整后形成本项目的报价。</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②本工程在磋商文件中已明确的各项施工措施费，均包含在合同总价中。</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2、计价格式中列明的所有需要填的工程量清单的单价和合价，供应商均需填报，未填报的单价和合价，视为此项费用已包含在工程量清单的其他单价和合价中。</w:t>
      </w:r>
      <w:r/>
    </w:p>
    <w:p>
      <w:pPr>
        <w:pStyle w:val="856"/>
        <w:ind w:firstLine="36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rPr>
          <w:rFonts w:hint="eastAsia" w:ascii="宋体" w:hAnsi="宋体" w:cs="宋体"/>
          <w:color w:val="000000"/>
          <w:sz w:val="24"/>
        </w:rPr>
        <w:t xml:space="preserve">五</w:t>
      </w:r>
      <w:r>
        <w:rPr>
          <w:rFonts w:ascii="宋体" w:hAnsi="宋体" w:cs="宋体"/>
          <w:color w:val="000000"/>
          <w:sz w:val="24"/>
        </w:rPr>
        <w:t xml:space="preserve">）变更相关规定：</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参照《苏州市市级政府投资建筑工程变更备案管理实施细则》（苏住建规﹝2018﹞1号）执行。</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rPr>
          <w:rFonts w:hint="eastAsia" w:ascii="宋体" w:hAnsi="宋体" w:cs="宋体"/>
          <w:color w:val="000000"/>
          <w:sz w:val="24"/>
        </w:rPr>
        <w:t xml:space="preserve">六</w:t>
      </w:r>
      <w:r>
        <w:rPr>
          <w:rFonts w:ascii="宋体" w:hAnsi="宋体" w:cs="宋体"/>
          <w:color w:val="000000"/>
          <w:sz w:val="24"/>
        </w:rPr>
        <w:t xml:space="preserve">）考核标准：按采购要求进行验收考核。</w:t>
      </w:r>
      <w:r>
        <w:rPr>
          <w:rFonts w:hint="eastAsia" w:ascii="宋体" w:hAnsi="宋体" w:cs="宋体"/>
          <w:sz w:val="24"/>
        </w:rPr>
        <w:t xml:space="preserve">本项目适用苏财规【2024】7号文件关于印发《江苏省政府采购履约验收管理办法》的通知。</w:t>
      </w:r>
      <w:r/>
    </w:p>
    <w:p>
      <w:pPr>
        <w:pStyle w:val="856"/>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四、磋商响应文件的组成及要求：</w:t>
      </w:r>
      <w:r/>
    </w:p>
    <w:p>
      <w:pPr>
        <w:pStyle w:val="856"/>
        <w:ind w:right="-161"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（一）电子响应文件组成【所提交资料包含但不限于下列内容；排序按照苏采云系统顺序】</w:t>
      </w:r>
      <w:r/>
    </w:p>
    <w:p>
      <w:pPr>
        <w:pStyle w:val="856"/>
        <w:ind w:right="-161"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1、封面</w:t>
      </w:r>
      <w:r/>
    </w:p>
    <w:p>
      <w:pPr>
        <w:pStyle w:val="856"/>
        <w:ind w:right="-161"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2、开标一览表（第一次报价），具体按照“苏采云”系统要求填报；</w:t>
      </w:r>
      <w:r/>
    </w:p>
    <w:p>
      <w:pPr>
        <w:pStyle w:val="856"/>
        <w:ind w:right="-161"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2.1工程量清单报价明细表</w:t>
      </w:r>
      <w:r/>
    </w:p>
    <w:p>
      <w:pPr>
        <w:pStyle w:val="856"/>
        <w:ind w:right="-161" w:firstLine="482"/>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3、资格条件证明材料</w:t>
      </w:r>
      <w:r>
        <w:rPr>
          <w:rFonts w:ascii="宋体" w:hAnsi="宋体" w:cs="宋体"/>
          <w:color w:val="000000"/>
          <w:sz w:val="24"/>
        </w:rPr>
        <w:t xml:space="preserve">（部分格式见附件）：</w:t>
      </w:r>
      <w:r/>
    </w:p>
    <w:p>
      <w:pPr>
        <w:pStyle w:val="856"/>
        <w:ind w:right="-161"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3.1、具有独立承担民事责任的能力证明。包括法人或者其他组织的营业执照等证明文件，自然人的身份证明。</w:t>
      </w:r>
      <w:r/>
    </w:p>
    <w:p>
      <w:pPr>
        <w:pStyle w:val="856"/>
        <w:ind w:right="-161"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3.2、具有良好的商业信誉和健全的财务会计制度证明。（包括但不限于202</w:t>
      </w:r>
      <w:r>
        <w:rPr>
          <w:rFonts w:hint="eastAsia" w:ascii="宋体" w:hAnsi="宋体" w:cs="宋体"/>
          <w:color w:val="000000"/>
          <w:sz w:val="24"/>
        </w:rPr>
        <w:t xml:space="preserve">3</w:t>
      </w:r>
      <w:r>
        <w:rPr>
          <w:rFonts w:ascii="宋体" w:hAnsi="宋体" w:cs="宋体"/>
          <w:color w:val="000000"/>
          <w:sz w:val="24"/>
        </w:rPr>
        <w:t xml:space="preserve">或202</w:t>
      </w:r>
      <w:r>
        <w:rPr>
          <w:rFonts w:hint="eastAsia" w:ascii="宋体" w:hAnsi="宋体" w:cs="宋体"/>
          <w:color w:val="000000"/>
          <w:sz w:val="24"/>
        </w:rPr>
        <w:t xml:space="preserve">4</w:t>
      </w:r>
      <w:r>
        <w:rPr>
          <w:rFonts w:ascii="宋体" w:hAnsi="宋体" w:cs="宋体"/>
          <w:color w:val="000000"/>
          <w:sz w:val="24"/>
        </w:rPr>
        <w:t xml:space="preserve">年的财务报表，其他组织、自然人及成立未满一年的法人应提供银行出具的资信证明）</w:t>
      </w:r>
      <w:r/>
    </w:p>
    <w:p>
      <w:pPr>
        <w:pStyle w:val="856"/>
        <w:ind w:right="-161"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有依法缴纳税收和社会保障资金的良好记录。（供应商应提供截至磋商截止时间最近一个月的依法缴纳税收的凭据和依法缴纳社会保险的凭据（专用收据或社会保险缴纳清单），依法免税或不需要缴纳社会保障资金的供应商，应提供相应证明文件）</w:t>
      </w:r>
      <w:r/>
    </w:p>
    <w:p>
      <w:pPr>
        <w:pStyle w:val="856"/>
        <w:ind w:right="-161"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3.4、具备履行合同所必备的设备和专业技术能力的书面声明。（格式自拟）</w:t>
      </w:r>
      <w:r/>
    </w:p>
    <w:p>
      <w:pPr>
        <w:pStyle w:val="856"/>
        <w:ind w:right="-161"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3.5、参加政府采购活动前三年内在经营活动中没有重大违法记录的书面声明函。（格式自拟）</w:t>
      </w:r>
      <w:r/>
    </w:p>
    <w:p>
      <w:pPr>
        <w:pStyle w:val="856"/>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3.6、有效期内的</w:t>
      </w:r>
      <w:r>
        <w:rPr>
          <w:rFonts w:hint="eastAsia" w:ascii="宋体" w:hAnsi="宋体" w:cs="宋体"/>
          <w:color w:val="000000"/>
          <w:sz w:val="24"/>
        </w:rPr>
        <w:t xml:space="preserve">市政公用工程总承包三级及以上资质</w:t>
      </w:r>
      <w:r>
        <w:rPr>
          <w:rFonts w:ascii="宋体" w:hAnsi="宋体" w:cs="宋体"/>
          <w:color w:val="000000"/>
          <w:sz w:val="24"/>
        </w:rPr>
        <w:t xml:space="preserve">；证书复印件、安全生产许可证复印件。</w:t>
      </w:r>
      <w:r/>
    </w:p>
    <w:p>
      <w:pPr>
        <w:pStyle w:val="856"/>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3.7、</w:t>
      </w:r>
      <w:r>
        <w:rPr>
          <w:rFonts w:hint="eastAsia" w:ascii="宋体" w:hAnsi="宋体" w:cs="宋体"/>
          <w:color w:val="000000"/>
          <w:sz w:val="24"/>
        </w:rPr>
        <w:t xml:space="preserve">市政公用工程二级</w:t>
      </w:r>
      <w:r>
        <w:rPr>
          <w:rFonts w:ascii="宋体" w:hAnsi="宋体" w:cs="宋体"/>
          <w:color w:val="000000"/>
          <w:sz w:val="24"/>
        </w:rPr>
        <w:t xml:space="preserve">及以上注册建造师证书、项目经理安全生产考核合格证（B类）。</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rPr>
          <w:rFonts w:hint="eastAsia" w:ascii="宋体" w:hAnsi="宋体" w:cs="宋体"/>
          <w:color w:val="000000"/>
          <w:sz w:val="24"/>
        </w:rPr>
        <w:t xml:space="preserve">8</w:t>
      </w:r>
      <w:r>
        <w:rPr>
          <w:rFonts w:ascii="宋体" w:hAnsi="宋体" w:cs="宋体"/>
          <w:color w:val="000000"/>
          <w:sz w:val="24"/>
        </w:rPr>
        <w:t xml:space="preserve">、项目经理无在建工程承诺函（格式自拟）。</w:t>
      </w:r>
      <w:r/>
    </w:p>
    <w:p>
      <w:pPr>
        <w:pStyle w:val="856"/>
        <w:ind w:right="-161"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rPr>
          <w:rFonts w:hint="eastAsia" w:ascii="宋体" w:hAnsi="宋体" w:cs="宋体"/>
          <w:color w:val="000000"/>
          <w:sz w:val="24"/>
        </w:rPr>
        <w:t xml:space="preserve">9</w:t>
      </w:r>
      <w:r>
        <w:rPr>
          <w:rFonts w:ascii="宋体" w:hAnsi="宋体" w:cs="宋体"/>
          <w:color w:val="000000"/>
          <w:sz w:val="24"/>
        </w:rPr>
        <w:t xml:space="preserve">、中小企业声明函（详见格式文件）或 残疾人福利性单位声明函（详见格式文件）或 省级以上监狱管理局、戒毒管理局（含新疆生产建设兵团）出具的属于监狱企业的证明文件</w:t>
      </w:r>
      <w:r/>
    </w:p>
    <w:p>
      <w:pPr>
        <w:pStyle w:val="856"/>
        <w:ind w:right="-161"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rPr>
          <w:rFonts w:hint="eastAsia" w:ascii="宋体" w:hAnsi="宋体" w:cs="宋体"/>
          <w:color w:val="000000"/>
          <w:sz w:val="24"/>
        </w:rPr>
        <w:t xml:space="preserve">10</w:t>
      </w:r>
      <w:r>
        <w:rPr>
          <w:rFonts w:ascii="宋体" w:hAnsi="宋体" w:cs="宋体"/>
          <w:color w:val="000000"/>
          <w:sz w:val="24"/>
        </w:rPr>
        <w:t xml:space="preserve">、未被“信用中国”网站（www.creditchina.gov.cn）列入失信被执行人、重大税收违法案件当事人名单、政府采购严重失信行为记录名单。提供通过“信用中国”网站渠道查询企业信用记录的网页截图（查询时间不可早于采购公告发布日期）。</w:t>
      </w:r>
      <w:r/>
    </w:p>
    <w:p>
      <w:pPr>
        <w:pStyle w:val="856"/>
        <w:ind w:right="-161" w:firstLine="482"/>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4、符合条件证明材料</w:t>
      </w:r>
      <w:r>
        <w:rPr>
          <w:rFonts w:ascii="宋体" w:hAnsi="宋体" w:cs="宋体"/>
          <w:color w:val="000000"/>
          <w:sz w:val="24"/>
        </w:rPr>
        <w:t xml:space="preserve">（部分格式见附件）</w:t>
      </w:r>
      <w:r>
        <w:rPr>
          <w:rFonts w:ascii="宋体" w:hAnsi="宋体" w:cs="宋体"/>
          <w:b/>
          <w:color w:val="000000"/>
          <w:sz w:val="24"/>
        </w:rPr>
        <w:t xml:space="preserve">：</w:t>
      </w:r>
      <w:r/>
    </w:p>
    <w:p>
      <w:pPr>
        <w:pStyle w:val="856"/>
        <w:ind w:right="-161"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4.1、商务条款偏离表（部分格式见附件）</w:t>
      </w:r>
      <w:r/>
    </w:p>
    <w:p>
      <w:pPr>
        <w:pStyle w:val="856"/>
        <w:ind w:right="-161"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4.1.1、法人身份证、法人授权委托书及授权人身份证扫描件（如有授权）</w:t>
      </w:r>
      <w:r/>
    </w:p>
    <w:p>
      <w:pPr>
        <w:pStyle w:val="856"/>
        <w:ind w:right="-161"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4.1.2、磋商响应函</w:t>
      </w:r>
      <w:r/>
    </w:p>
    <w:p>
      <w:pPr>
        <w:pStyle w:val="856"/>
        <w:ind w:right="-161"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4.1.3、供应商关于资格的声明函</w:t>
      </w:r>
      <w:r/>
    </w:p>
    <w:p>
      <w:pPr>
        <w:pStyle w:val="856"/>
        <w:ind w:right="-161"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4.1.4、供应商情况表</w:t>
      </w:r>
      <w:r/>
    </w:p>
    <w:p>
      <w:pPr>
        <w:pStyle w:val="856"/>
        <w:ind w:right="-161"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4.1.5、投标（响应）保证承诺书</w:t>
      </w:r>
      <w:r/>
    </w:p>
    <w:p>
      <w:pPr>
        <w:pStyle w:val="856"/>
        <w:ind w:right="-161"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4.1.6、响应单位与其他单位存在控股、管理关系情况表</w:t>
      </w:r>
      <w:r/>
    </w:p>
    <w:p>
      <w:pPr>
        <w:pStyle w:val="856"/>
        <w:ind w:right="-161"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4.1.7、根据《关于贯彻执行绿色采购、促进残疾人就业和支持监狱企业发展有关政策的通知（苏财购〔2019〕10号）》的通知，若本次采购的产品属于《节能产品政府采购清单》、《环境标志产品政府采购清单》中的品目范围的，依据国家确定的认证机构出具的、处于有效期之内的节能产品、环境标志产品认证证书，对获得证书的产品实施政府优先采购或强制采购。（如有）</w:t>
      </w:r>
      <w:r/>
    </w:p>
    <w:p>
      <w:pPr>
        <w:pStyle w:val="856"/>
        <w:ind w:right="-161"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4.1.8、其他有关符合性证明文件（如有）</w:t>
      </w:r>
      <w:r/>
    </w:p>
    <w:p>
      <w:pPr>
        <w:pStyle w:val="856"/>
        <w:ind w:right="-161"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4.2、服务条款偏离表（部分格式见附件）</w:t>
      </w:r>
      <w:r/>
    </w:p>
    <w:p>
      <w:pPr>
        <w:pStyle w:val="856"/>
        <w:ind w:right="-161" w:firstLine="482"/>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5、综合评审材料</w:t>
      </w:r>
      <w:r>
        <w:rPr>
          <w:rFonts w:ascii="宋体" w:hAnsi="宋体" w:cs="宋体"/>
          <w:color w:val="000000"/>
          <w:sz w:val="24"/>
        </w:rPr>
        <w:t xml:space="preserve">（部分格式见附件）</w:t>
      </w:r>
      <w:r>
        <w:rPr>
          <w:rFonts w:ascii="宋体" w:hAnsi="宋体" w:cs="宋体"/>
          <w:b/>
          <w:color w:val="000000"/>
          <w:sz w:val="24"/>
        </w:rPr>
        <w:t xml:space="preserve">：</w:t>
      </w:r>
      <w:r/>
    </w:p>
    <w:p>
      <w:pPr>
        <w:pStyle w:val="856"/>
        <w:ind w:right="-161"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5.1、关于本项目的详细服务方案</w:t>
      </w:r>
      <w:r/>
    </w:p>
    <w:p>
      <w:pPr>
        <w:pStyle w:val="856"/>
        <w:ind w:right="-161"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5.2、拟投入项目人员一览表及证明材料</w:t>
      </w:r>
      <w:r/>
    </w:p>
    <w:p>
      <w:pPr>
        <w:pStyle w:val="856"/>
        <w:ind w:right="-161"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5.3、类似业绩一览表及证明材料</w:t>
      </w:r>
      <w:r/>
    </w:p>
    <w:p>
      <w:pPr>
        <w:pStyle w:val="856"/>
        <w:ind w:right="-161"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5.4、采购需求及评分标准中所涉及到的其他证明材料。</w:t>
      </w:r>
      <w:r/>
    </w:p>
    <w:p>
      <w:pPr>
        <w:pStyle w:val="856"/>
        <w:ind w:firstLine="482"/>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注：第3条为本项目的资格证明文件，资格证明文件不符合要求则不进入评审程序。</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（二）电子响应文件要求：</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1、电子响应文件按上述文件组成顺序编写，并在首页编制“响应文件目录”。</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2、电子响应文件制作</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2.1、在苏采云系统中下载采购文件后，点击“客户端下载地址”，下载投标文件客户端，查看客户端使用说明。</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2.2、将下载的采购文件导入投标文件客户端，按照《操作手册》完成投标文件的编制和加盖电子签章。</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2.3、制作电子投标（响应）文件时请与电子投标（响应）文件制作软件目录一一对应，将相关资料上传至相应模块。</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2.4、供应商应保证上传的投标（响应）文件完整、清晰可辨认，若因上传资料过小或模糊不清等无法辨认的都视为该资料未提供。</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2.5、供应商必须保证全部响应资料的真实性，如有虚假或对采购文件所要求说明的情况故意隐瞒或虚报，视为不实质性响应磋商文件，响应无效。</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2.6、导出制作完成的投标文件，上传至苏采云系统。</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注：具体投标文件编制教程查看苏采云系统中的客户端使用说明和供应商《操作手册》。</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3、电子投标文件中的资料应按采购文件的要求加盖投标人的电子签章或公章。</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4、未按照要求编制电子投标文件，未按照要求在电子投标文件上加盖电子签章的，均视为无效投标。</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五、磋商程序 </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1、采购代理机构按本采购文件规定的时间、地点主持磋商采购活动。</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2、供应商通过“苏采云”系统在线参与磋商活动。供应商应当按照《苏采云系统供应商操作手册》规定在“苏采云”系统在规定的时间内对响应文件进行解密，否则视为放弃参与磋商活动。</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3、在磋商响应文件网上递交截止时间止成功解密的磋商供应商少于三家，则本次采购失败。</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4、根据政府采购法及相关法规，将对供应商进行信用查询，凡经评审小组确认不符合政府采购相关法律法规规定的，将拒绝其参与政府采购活动。</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【注：按</w:t>
      </w:r>
      <w:r>
        <w:rPr>
          <w:rFonts w:ascii="宋体" w:hAnsi="宋体" w:cs="宋体"/>
          <w:color w:val="000000"/>
          <w:sz w:val="24"/>
        </w:rPr>
        <w:t xml:space="preserve">照《中华人民共和国政府采购法》第二十二条规定，下列信用记录属于应依法拒绝供应商参加政府采购的失信信息：（一）政府采购严重违法记录，即供应商被全国各级财政部门列入“政府采购严重违法失信行为记录名单”，且在处罚有效期内的。（二）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的信用记录。处罚生效日至递交（响应）文件日未满三年的。】</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（1）查询时间：电子响应文件递交截止时间。</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（2）查询渠道：“苏采云”系统平台。</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查询证据留存方式：对存在失信信息的供应商，评审小组应填写《苏州市级政府采购供应商失信信息确认函》，由失信供应商应确认。同时，采购代理机构工作人员应根据评审小组确认的失信信息，登陆到来源网站页面进行复核并打印，作为证据留存。</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5、由磋商小组审查供应商解密的响应文件。</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磋商小组（磋商小组由评审专家及采购人代表组成）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7、磋商小组要求供应商澄清、说明或者更正响应文件应当以书面形式做出。供应商的澄清、说明或者更正应当由其单位加盖电子公章。</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10、磋商结束后，磋商小组将在“苏采云”系统向所有实质性响应的供应商发布“最后报价要求函”及最后报价格式表，要求所有实质性响应的供应商在规定时间内提交最后报价。</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本项目采用线上最后报价：磋商小组将在“苏采云”系统中向符合条件的供应商发布“最后报价要求函”及分项报价表（如有），要求其在规定时间内提交最后报价。因供应商自身原因导致线上报价失败的后果由供应商自行承担。供应商未在磋商小组规定的时间内在“苏采云”系统中提交最后报价的视为放弃磋商，其响应文件按无效响应处理，提交最后报价须加盖CA电子签章,否则视为未提交最后报价。在提交最后报价之前，可以根据磋商情况退出磋商，并在“苏采云”系统中提交“退出磋商函”并加盖CA电子公章。</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p>
    <w:p>
      <w:pPr>
        <w:pStyle w:val="868"/>
        <w:ind w:firstLine="240"/>
        <w:jc w:val="both"/>
        <w:spacing w:before="0" w:beforeAutospacing="0" w:after="0" w:afterAutospacing="0" w:line="360" w:lineRule="auto"/>
        <w:widowControl w:val="off"/>
      </w:pPr>
      <w:r>
        <w:rPr>
          <w:rFonts w:ascii="宋体" w:hAnsi="宋体" w:cs="宋体"/>
          <w:color w:val="000000"/>
        </w:rPr>
        <w:t xml:space="preserve">14、</w:t>
      </w:r>
      <w:r>
        <w:rPr>
          <w:rFonts w:hint="eastAsia" w:ascii="宋体" w:hAnsi="宋体" w:cs="宋体"/>
          <w:color w:val="000000"/>
          <w:szCs w:val="24"/>
        </w:rPr>
        <w:t xml:space="preserve">根据江苏省财政厅“苏财购【2025】62号”《关于推动解决政府采购异常低价问题相关工作的通知》，在评标过程中，如出现投标单位低价投标（响应）的情况，评标委员会将对异常低价投标（响应）启动审查，审查的情形和具体要求，包括：</w:t>
      </w:r>
      <w:r/>
    </w:p>
    <w:p>
      <w:pPr>
        <w:pStyle w:val="868"/>
        <w:jc w:val="both"/>
        <w:spacing w:before="0" w:beforeAutospacing="0" w:after="0" w:afterAutospacing="0" w:line="360" w:lineRule="auto"/>
        <w:widowControl w:val="off"/>
      </w:pPr>
      <w:r>
        <w:rPr>
          <w:rFonts w:hint="eastAsia" w:ascii="宋体" w:hAnsi="宋体" w:cs="宋体"/>
          <w:color w:val="000000"/>
          <w:szCs w:val="24"/>
        </w:rPr>
        <w:t xml:space="preserve">（一）评标过程中出现下列情形之一的，评标委员会应当启动异常低价投标（响应）审查程序： </w:t>
      </w:r>
      <w:r/>
    </w:p>
    <w:p>
      <w:pPr>
        <w:pStyle w:val="868"/>
        <w:jc w:val="both"/>
        <w:spacing w:before="0" w:beforeAutospacing="0" w:after="0" w:afterAutospacing="0" w:line="360" w:lineRule="auto"/>
        <w:widowControl w:val="off"/>
      </w:pPr>
      <w:r>
        <w:rPr>
          <w:rFonts w:hint="eastAsia" w:ascii="宋体" w:hAnsi="宋体" w:cs="宋体"/>
          <w:color w:val="000000"/>
          <w:szCs w:val="24"/>
        </w:rPr>
        <w:t xml:space="preserve">（1）投标（响应）报价低于采购项目预算 50% 的，即投标（响应）报价&lt;采购项目预算×50% ； </w:t>
      </w:r>
      <w:r/>
    </w:p>
    <w:p>
      <w:pPr>
        <w:pStyle w:val="868"/>
        <w:jc w:val="both"/>
        <w:spacing w:before="0" w:beforeAutospacing="0" w:after="0" w:afterAutospacing="0" w:line="360" w:lineRule="auto"/>
        <w:widowControl w:val="off"/>
      </w:pPr>
      <w:r>
        <w:rPr>
          <w:rFonts w:hint="eastAsia" w:ascii="宋体" w:hAnsi="宋体" w:cs="宋体"/>
          <w:color w:val="000000"/>
          <w:szCs w:val="24"/>
        </w:rPr>
        <w:t xml:space="preserve">（2）投标（响应）报价低于采购项目最高限价 45% 的，即投标（响应）报价&lt;采购项目最高限价×45% ； </w:t>
      </w:r>
      <w:r/>
    </w:p>
    <w:p>
      <w:pPr>
        <w:pStyle w:val="868"/>
        <w:jc w:val="both"/>
        <w:spacing w:before="0" w:beforeAutospacing="0" w:after="0" w:afterAutospacing="0" w:line="360" w:lineRule="auto"/>
        <w:widowControl w:val="off"/>
      </w:pPr>
      <w:r>
        <w:rPr>
          <w:rFonts w:hint="eastAsia" w:ascii="宋体" w:hAnsi="宋体" w:cs="宋体"/>
          <w:color w:val="000000"/>
          <w:szCs w:val="24"/>
        </w:rPr>
        <w:t xml:space="preserve">（3）评标委员会认定的供应商报价过低、有可能影响产品质量或者不能诚信履约的其他情形。 </w:t>
      </w:r>
      <w:r/>
    </w:p>
    <w:p>
      <w:pPr>
        <w:pStyle w:val="868"/>
        <w:jc w:val="both"/>
        <w:spacing w:before="0" w:beforeAutospacing="0" w:after="0" w:afterAutospacing="0" w:line="360" w:lineRule="auto"/>
        <w:widowControl w:val="off"/>
      </w:pPr>
      <w:r>
        <w:rPr>
          <w:rFonts w:hint="eastAsia" w:ascii="宋体" w:hAnsi="宋体" w:cs="宋体"/>
          <w:color w:val="000000"/>
          <w:szCs w:val="24"/>
        </w:rPr>
        <w:t xml:space="preserve">（二）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在评审报告中进行记录。</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14.1、已提交响应文件的供应商，在提交最后报价之前，可以根据磋商情况退出磋商，并在“苏采云”系统中提交“退出磋商函”并加盖CA电子公章。</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14.2、进入项目评审流程后，建议各供应商法定代表人或授权委托人始终保持通讯顺畅，及时登录苏采云系统查阅、答复相关信息，时刻关注不见面开标大厅，不离开不见面开标大厅。 </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15、经磋商确定最终采购需求和提交最后报价的供应商后，由磋商小组采用综合评分法对提交最后报价的供应商的响应文件和最后报价进行综合评分。 </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16、磋商小组根据磋商成交原则确定成交供应商，并将结果通知所有参加磋商的供应商。</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17、如磋商过程中出现本采购文件未尽事宜，由磋商小组根据政府采购有关法律、法规讨论决定。</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六、项目终止</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出现下列情形之一的，采购人或者采购代理机构应当终止竞争性磋商采购活动，发布项目终止公告并说明原因，重新开展采购活动：</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1、因情况变化，不再符合规定的竞争性磋商采购方式适用情形的；</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2、出现影响采购公正的违法、违规行为的；</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3、在采购过程中符合竞争要求的供应商或者报价未超过采购预算的供应商不足3家的，但符合《政府采购竞争性磋商采购方式管理暂行办法》第三条第四项的情形除外。</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项目终止后，采购代理机构应当将项目终止的理由告知所有供应商。</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七、成交</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1、磋商小组应当根据综合评分情况，按照评审得分由高到底顺序推荐3名成交候选供应商，评审得分相同的，按照最后报价由低到高的顺序推荐，评审得分且最后报价相同的，按照技术指标优劣顺序推荐。</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2、磋商小组根据磋商成交原则确定成交供应商。</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3、采购人或者采购代理机构应当在成交供应商确定后2个工作日内，在政府采购信息媒体上发布成交结果，成交公告期限为1个工作日。</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4、采购人或采购代理机构根据相关规定发布成交公告，成交公告发出的同时应当向</w:t>
      </w:r>
      <w:r>
        <w:rPr>
          <w:rFonts w:ascii="宋体" w:hAnsi="宋体" w:cs="宋体"/>
          <w:color w:val="000000"/>
          <w:sz w:val="24"/>
        </w:rPr>
        <w:t xml:space="preserve">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5、成交通知书发出后，采购人不得违法改变成交结果，成交供应商无正当理由不得放弃成交。</w:t>
      </w:r>
      <w:r/>
    </w:p>
    <w:p>
      <w:pPr>
        <w:pStyle w:val="856"/>
        <w:ind w:right="-153"/>
        <w:jc w:val="both"/>
        <w:spacing w:before="210" w:after="210"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八、合同</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1、采购人原则上应当自中标（成交）通知书发出之日起</w:t>
      </w:r>
      <w:r>
        <w:rPr>
          <w:rFonts w:hint="eastAsia" w:ascii="宋体" w:hAnsi="宋体" w:cs="宋体"/>
          <w:color w:val="000000"/>
          <w:sz w:val="24"/>
        </w:rPr>
        <w:t xml:space="preserve">30</w:t>
      </w:r>
      <w:r>
        <w:rPr>
          <w:rFonts w:ascii="宋体" w:hAnsi="宋体" w:cs="宋体"/>
          <w:color w:val="000000"/>
          <w:sz w:val="24"/>
        </w:rPr>
        <w:t xml:space="preserve">日内，按照磋商文件确定的合同文本以及采购标的、规格型号、采购金额、采购数量、技术和服务要求等事项签订政府采购合同。</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2、采购合同签订之日起二个工作日内，采购人应当将合同苏采云备案。</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4、采购合同履行中，采购人需追加与合同标的相同的服务或货物的，在不改变合同其他条款的前提下，可以与供应商协商签订补充合同，但所有补充合同的采购金额不得超过原</w:t>
      </w:r>
      <w:r>
        <w:rPr>
          <w:rFonts w:ascii="宋体" w:hAnsi="宋体" w:cs="宋体"/>
          <w:color w:val="000000"/>
          <w:sz w:val="24"/>
        </w:rPr>
        <w:t xml:space="preserve">合同采购金额的百分之</w:t>
      </w:r>
      <w:r>
        <w:rPr>
          <w:rFonts w:hint="eastAsia" w:ascii="宋体" w:hAnsi="宋体" w:cs="宋体"/>
          <w:color w:val="000000"/>
          <w:sz w:val="24"/>
        </w:rPr>
        <w:t xml:space="preserve">十</w:t>
      </w:r>
      <w:r>
        <w:rPr>
          <w:rFonts w:ascii="宋体" w:hAnsi="宋体" w:cs="宋体"/>
          <w:color w:val="000000"/>
          <w:sz w:val="24"/>
        </w:rPr>
        <w:t xml:space="preserve">。</w:t>
      </w:r>
      <w:r/>
    </w:p>
    <w:p>
      <w:pPr>
        <w:pStyle w:val="856"/>
        <w:ind w:right="-153"/>
        <w:jc w:val="both"/>
        <w:spacing w:before="210" w:after="210"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九、综合说明</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报价包含采购内容所需的考核费、人工费、设备费、差旅食宿费、专家咨询费和印刷费、资料费、机械设备、水电费、加班费、管理、保险、利润、税金、政策性文件规定的及合同包含的所有可预见及不可预见的风险、责任等各项应有费用、代理服务费等一切实施本项目产生的相关费用，供应商报价应考虑全部内容，只投其中部分内容者，其响应文件将被拒绝。</w:t>
      </w:r>
      <w:r/>
    </w:p>
    <w:p>
      <w:pPr>
        <w:pStyle w:val="856"/>
        <w:ind w:firstLine="420"/>
        <w:jc w:val="both"/>
        <w:spacing w:before="210" w:after="21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2、供应商必须说明其是否响应采购文件中提出的全部服务内容与要求，如果以其中某些条款不响应时，应在文件中逐条列出，未列出的视同响应。</w:t>
      </w:r>
      <w:r/>
    </w:p>
    <w:p>
      <w:pPr>
        <w:pStyle w:val="856"/>
        <w:ind w:firstLine="424"/>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3、政府采购代理成交服务费：成交人在领取成交通知书时向采购代理机构支付。</w:t>
      </w:r>
      <w:r/>
    </w:p>
    <w:p>
      <w:pPr>
        <w:pStyle w:val="856"/>
        <w:ind w:firstLine="424"/>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收费标准：预算金额100万元以下部分，费率为该部分预算金额的1.5%；</w:t>
      </w:r>
      <w:r/>
    </w:p>
    <w:p>
      <w:pPr>
        <w:pStyle w:val="856"/>
        <w:ind w:firstLine="424"/>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预算金额100万元（含）－500万元部分，费率为该部分预算金额的1.1%；</w:t>
      </w:r>
      <w:r/>
    </w:p>
    <w:p>
      <w:pPr>
        <w:pStyle w:val="856"/>
        <w:ind w:firstLine="424"/>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预算金额500万元（含）-1000万元部分，费率为该部分预算金额的0.8%；</w:t>
      </w:r>
      <w:r/>
    </w:p>
    <w:p>
      <w:pPr>
        <w:pStyle w:val="856"/>
        <w:ind w:firstLine="424"/>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预算金额1000万元（含）-5000万元部分，费率为该部分预算金额的0.5%；</w:t>
      </w:r>
      <w:r/>
    </w:p>
    <w:p>
      <w:pPr>
        <w:pStyle w:val="856"/>
        <w:ind w:firstLine="424"/>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预算金额5000万元以上部分，费率为该部分预算金额的0.25%。</w:t>
      </w:r>
      <w:r/>
    </w:p>
    <w:p>
      <w:pPr>
        <w:pStyle w:val="856"/>
        <w:ind w:firstLine="424"/>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请各供应商在投标报价时综合考虑。</w:t>
      </w:r>
      <w:r/>
    </w:p>
    <w:p>
      <w:pPr>
        <w:pStyle w:val="856"/>
        <w:ind w:right="-161" w:firstLine="424"/>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4、磋商保证金：</w:t>
      </w:r>
      <w:r>
        <w:rPr>
          <w:rFonts w:ascii="宋体" w:hAnsi="宋体" w:cs="宋体"/>
          <w:b/>
          <w:color w:val="000000"/>
          <w:sz w:val="24"/>
        </w:rPr>
        <w:t xml:space="preserve">(本项目无需递交响应保证金，采购文件中涉及磋商保证金的条款不适用)</w:t>
      </w:r>
      <w:r/>
    </w:p>
    <w:p>
      <w:pPr>
        <w:pStyle w:val="856"/>
        <w:ind w:firstLine="420"/>
        <w:jc w:val="both"/>
        <w:spacing w:before="210" w:after="21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5、质疑</w:t>
      </w:r>
      <w:r/>
    </w:p>
    <w:p>
      <w:pPr>
        <w:pStyle w:val="856"/>
        <w:ind w:firstLine="420"/>
        <w:jc w:val="both"/>
        <w:spacing w:before="210" w:after="21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供应商认为采购文件、采购过程和中标、成交结果使自己的权益受到损害的，可以在知道或者应知其权益受到损害之日起七个工作日内，根据《政府采购质疑和投诉办法》（中华人民共和国财政部令第94号）向代理机构提出质疑。上述应知其权益受到损害之日，是指：</w:t>
      </w:r>
      <w:r/>
    </w:p>
    <w:p>
      <w:pPr>
        <w:pStyle w:val="856"/>
        <w:ind w:firstLine="420"/>
        <w:jc w:val="both"/>
        <w:spacing w:before="210" w:after="21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①对可以质疑的采购文件提出质疑的，为收到采购文件之日或者采购文件公告期限届满之日；</w:t>
      </w:r>
      <w:r/>
    </w:p>
    <w:p>
      <w:pPr>
        <w:pStyle w:val="856"/>
        <w:ind w:firstLine="420"/>
        <w:jc w:val="both"/>
        <w:spacing w:before="210" w:after="21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②对采购过程提出质疑的，为各采购程序环节结束之日；</w:t>
      </w:r>
      <w:r/>
    </w:p>
    <w:p>
      <w:pPr>
        <w:pStyle w:val="856"/>
        <w:ind w:firstLine="420"/>
        <w:jc w:val="both"/>
        <w:spacing w:before="210" w:after="21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③对中标或者成交结果提出质疑的，为中标或者成交结果公告期限届满之日。 </w:t>
      </w:r>
      <w:r/>
    </w:p>
    <w:p>
      <w:pPr>
        <w:pStyle w:val="856"/>
        <w:ind w:firstLine="420"/>
        <w:jc w:val="both"/>
        <w:spacing w:before="210" w:after="21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提出质疑的供应商应当是参与所质疑项目采购活动的供应商，未依照采购公告要求获取采购文件的供应商，视为未参与该项政府采购活动，不具备对该政府采购项目提出质疑的法定权利。对采购文件内容质疑时，需提供文件下载截止时间前在苏采云系统中下载本项目磋商文件的《投标供应商确认函》，未提供的视为未依照采购公告要求获取磋商文件的供应商，不具备对该政府采购项目提出质疑的法定权利。</w:t>
      </w:r>
      <w:r/>
    </w:p>
    <w:p>
      <w:pPr>
        <w:pStyle w:val="856"/>
        <w:ind w:firstLine="420"/>
        <w:jc w:val="both"/>
        <w:spacing w:before="210" w:after="21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供应商应当在法定质疑期内一次性提出针对同一采购程序环节的质疑。供应商如在法定期限内对同一采购程序环节提出多次质疑的，代理将只对供应商第一次质疑作出答复。迟于相关规定时间提交的质疑，采购方或采购代理机构将按照相关法律法规的规定拒绝回答。</w:t>
      </w:r>
      <w:r/>
    </w:p>
    <w:p>
      <w:pPr>
        <w:pStyle w:val="856"/>
        <w:ind w:firstLine="420"/>
        <w:jc w:val="both"/>
        <w:spacing w:before="210" w:after="210"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质疑接收人：</w:t>
      </w:r>
      <w:r>
        <w:rPr>
          <w:rFonts w:hint="eastAsia" w:ascii="宋体" w:hAnsi="宋体" w:cs="宋体"/>
          <w:color w:val="000000"/>
          <w:sz w:val="24"/>
        </w:rPr>
        <w:t xml:space="preserve">苏州骏捷建设管理咨询有限公司</w:t>
      </w:r>
      <w:r>
        <w:rPr>
          <w:rFonts w:ascii="宋体" w:hAnsi="宋体" w:cs="宋体"/>
          <w:color w:val="000000"/>
          <w:sz w:val="24"/>
        </w:rPr>
        <w:t xml:space="preserve">/</w:t>
      </w:r>
      <w:r>
        <w:rPr>
          <w:rFonts w:hint="eastAsia" w:ascii="宋体" w:hAnsi="宋体" w:cs="宋体"/>
          <w:color w:val="000000"/>
          <w:sz w:val="24"/>
        </w:rPr>
        <w:t xml:space="preserve">杨易</w:t>
      </w:r>
      <w:r>
        <w:rPr>
          <w:rFonts w:ascii="宋体" w:hAnsi="宋体" w:cs="宋体"/>
          <w:color w:val="000000"/>
          <w:sz w:val="24"/>
        </w:rPr>
        <w:t xml:space="preserve">/</w:t>
      </w:r>
      <w:r>
        <w:rPr>
          <w:rFonts w:hint="eastAsia" w:ascii="宋体" w:hAnsi="宋体" w:cs="宋体"/>
          <w:color w:val="000000"/>
          <w:sz w:val="24"/>
        </w:rPr>
        <w:t xml:space="preserve">0512-65954780</w:t>
      </w:r>
      <w:r>
        <w:rPr>
          <w:rFonts w:hint="eastAsia"/>
        </w:rPr>
      </w:r>
      <w:r/>
    </w:p>
    <w:p>
      <w:pPr>
        <w:pStyle w:val="856"/>
        <w:ind w:firstLine="420"/>
        <w:jc w:val="both"/>
        <w:spacing w:before="210" w:after="21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质疑接收方式：现场递交或邮寄（拒绝到付）</w:t>
      </w:r>
      <w:r/>
    </w:p>
    <w:p>
      <w:pPr>
        <w:pStyle w:val="856"/>
        <w:ind w:firstLine="420"/>
        <w:jc w:val="both"/>
        <w:spacing w:before="210" w:after="210"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质疑接收地址：</w:t>
      </w:r>
      <w:r>
        <w:rPr>
          <w:rFonts w:hint="eastAsia" w:ascii="宋体" w:hAnsi="宋体" w:cs="宋体"/>
          <w:color w:val="000000"/>
          <w:sz w:val="24"/>
        </w:rPr>
        <w:t xml:space="preserve">苏州市姑苏区金门路1299号2号楼518</w:t>
      </w:r>
      <w:r>
        <w:rPr>
          <w:rFonts w:hint="eastAsia"/>
        </w:rPr>
      </w:r>
      <w:r/>
    </w:p>
    <w:p>
      <w:pPr>
        <w:pStyle w:val="856"/>
        <w:ind w:firstLine="420"/>
        <w:jc w:val="both"/>
        <w:spacing w:before="210" w:after="21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pStyle w:val="856"/>
        <w:ind w:firstLine="420"/>
        <w:jc w:val="both"/>
        <w:spacing w:before="210" w:after="21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接收质疑函的方式为书面形式（当场送达或邮寄方式）。供应商质疑函范本格式请参照“苏州市政府采购”网站——“下载中心”——“政府采购供应商质疑函范本”。供应商如组成联合体参加投标，则《质疑函范本》中要求签字、盖章、加盖公章之处，联合体各方均须按要求签字、盖章、加盖公章。</w:t>
      </w:r>
      <w:r/>
    </w:p>
    <w:p>
      <w:pPr>
        <w:pStyle w:val="856"/>
        <w:ind w:firstLine="420"/>
        <w:jc w:val="both"/>
        <w:spacing w:before="210" w:after="21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p>
    <w:p>
      <w:pPr>
        <w:pStyle w:val="856"/>
        <w:ind w:firstLine="420"/>
        <w:jc w:val="both"/>
        <w:spacing w:before="210" w:after="21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6、磋商说明：</w:t>
      </w:r>
      <w:r/>
    </w:p>
    <w:p>
      <w:pPr>
        <w:pStyle w:val="856"/>
        <w:ind w:firstLine="420"/>
        <w:jc w:val="both"/>
        <w:spacing w:before="210" w:after="21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（1）不符合供应商资格要求，资格审查未通过的，响应无效；</w:t>
      </w:r>
      <w:r/>
    </w:p>
    <w:p>
      <w:pPr>
        <w:pStyle w:val="856"/>
        <w:ind w:firstLine="420"/>
        <w:jc w:val="both"/>
        <w:spacing w:before="210" w:after="21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（2）参加磋商的供应商提交的磋商保证金的形式、金额，不满足采购文件的要求，响应文件将被拒绝；（本项目无需递交响应保证金）</w:t>
      </w:r>
      <w:r/>
    </w:p>
    <w:p>
      <w:pPr>
        <w:pStyle w:val="856"/>
        <w:ind w:firstLine="420"/>
        <w:jc w:val="both"/>
        <w:spacing w:before="210" w:after="21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（3）最终报价超过采购预算的，响应无效；</w:t>
      </w:r>
      <w:r/>
    </w:p>
    <w:p>
      <w:pPr>
        <w:pStyle w:val="856"/>
        <w:ind w:firstLine="420"/>
        <w:jc w:val="both"/>
        <w:spacing w:before="210" w:after="21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（4）不实质性响应磋商文件的，响应无效；</w:t>
      </w:r>
      <w:r/>
    </w:p>
    <w:p>
      <w:pPr>
        <w:pStyle w:val="856"/>
        <w:ind w:firstLine="420"/>
        <w:jc w:val="both"/>
        <w:spacing w:before="210" w:after="21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（5）本次磋商采取二次报价的方式，即提交磋商文件中的报价为首次报价，磋商过程中再作一次最终报价。</w:t>
      </w:r>
      <w:r/>
    </w:p>
    <w:p>
      <w:pPr>
        <w:pStyle w:val="856"/>
        <w:ind w:firstLine="420"/>
        <w:jc w:val="both"/>
        <w:spacing w:before="210" w:after="21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（6）实质性响应磋商文件不满三家或进入二次报价的不满三家或二次报价在采购预算内不满三家的，磋商采购失败。</w:t>
      </w:r>
      <w:r/>
    </w:p>
    <w:p>
      <w:pPr>
        <w:pStyle w:val="856"/>
        <w:jc w:val="both"/>
        <w:spacing w:before="210" w:after="21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十、政府采购政策：</w:t>
      </w:r>
      <w:r/>
    </w:p>
    <w:p>
      <w:pPr>
        <w:pStyle w:val="856"/>
        <w:ind w:firstLine="420"/>
        <w:jc w:val="both"/>
        <w:spacing w:before="210" w:after="21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1、小、微企业</w:t>
      </w:r>
      <w:r/>
    </w:p>
    <w:p>
      <w:pPr>
        <w:pStyle w:val="856"/>
        <w:ind w:firstLine="420"/>
        <w:jc w:val="both"/>
        <w:spacing w:before="210" w:after="21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根据《政府采购促进中小企业发展管理办法》（财库〔2020〕46号）、《关于做好政府采购支持企业发展有关</w:t>
      </w:r>
      <w:r>
        <w:rPr>
          <w:rFonts w:ascii="宋体" w:hAnsi="宋体" w:cs="宋体"/>
          <w:color w:val="000000"/>
          <w:sz w:val="24"/>
        </w:rPr>
        <w:t xml:space="preserve">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pStyle w:val="856"/>
        <w:ind w:firstLine="420"/>
        <w:jc w:val="both"/>
        <w:spacing w:before="210" w:after="21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pStyle w:val="856"/>
        <w:ind w:firstLine="420"/>
        <w:jc w:val="both"/>
        <w:spacing w:before="210" w:after="21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其中，供应商提供的货物既有中小企业制造货物，也有大型企业制造货物的，不享受中小企业扶持政策。</w:t>
      </w:r>
      <w:r/>
    </w:p>
    <w:p>
      <w:pPr>
        <w:pStyle w:val="856"/>
        <w:ind w:firstLine="420"/>
        <w:jc w:val="both"/>
        <w:spacing w:before="210" w:after="21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根据《政府采购促进中小企业发展管理办法》（财库〔2020〕46号）及《中小企业划型标准规定》（工信部联企业〔2011〕300号），本采购标的对应的中小企业划分标准所属行业为：</w:t>
      </w:r>
      <w:r>
        <w:rPr>
          <w:rFonts w:ascii="宋体" w:hAnsi="宋体" w:cs="宋体"/>
          <w:b/>
          <w:bCs/>
          <w:color w:val="000000"/>
          <w:sz w:val="24"/>
        </w:rPr>
        <w:t xml:space="preserve">建筑</w:t>
      </w:r>
      <w:r>
        <w:rPr>
          <w:rFonts w:hint="eastAsia" w:ascii="宋体" w:hAnsi="宋体" w:cs="宋体"/>
          <w:b/>
          <w:bCs/>
          <w:color w:val="000000"/>
          <w:sz w:val="24"/>
        </w:rPr>
        <w:t xml:space="preserve">行</w:t>
      </w:r>
      <w:r>
        <w:rPr>
          <w:rFonts w:ascii="宋体" w:hAnsi="宋体" w:cs="宋体"/>
          <w:b/>
          <w:bCs/>
          <w:color w:val="000000"/>
          <w:sz w:val="24"/>
        </w:rPr>
        <w:t xml:space="preserve">业</w:t>
      </w:r>
      <w:r>
        <w:rPr>
          <w:rFonts w:ascii="宋体" w:hAnsi="宋体" w:cs="宋体"/>
          <w:color w:val="000000"/>
          <w:sz w:val="24"/>
        </w:rPr>
        <w:t xml:space="preserve">。</w:t>
      </w:r>
      <w:r/>
    </w:p>
    <w:p>
      <w:pPr>
        <w:pStyle w:val="856"/>
        <w:ind w:firstLine="420"/>
        <w:jc w:val="both"/>
        <w:spacing w:before="210" w:after="21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2、残疾人福利性单位</w:t>
      </w:r>
      <w:r/>
    </w:p>
    <w:p>
      <w:pPr>
        <w:pStyle w:val="856"/>
        <w:ind w:firstLine="420"/>
        <w:jc w:val="both"/>
        <w:spacing w:before="210" w:after="21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pStyle w:val="856"/>
        <w:ind w:firstLine="420"/>
        <w:jc w:val="both"/>
        <w:spacing w:before="210" w:after="21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3、监狱企业</w:t>
      </w:r>
      <w:r/>
    </w:p>
    <w:p>
      <w:pPr>
        <w:pStyle w:val="856"/>
        <w:ind w:firstLine="420"/>
        <w:jc w:val="both"/>
        <w:spacing w:before="210" w:after="21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pStyle w:val="856"/>
        <w:ind w:firstLine="420"/>
        <w:jc w:val="both"/>
        <w:spacing w:before="210" w:after="21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4、绿色采购</w:t>
      </w:r>
      <w:r/>
    </w:p>
    <w:p>
      <w:pPr>
        <w:pStyle w:val="856"/>
        <w:ind w:firstLine="420"/>
        <w:jc w:val="both"/>
        <w:spacing w:before="210" w:after="21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pStyle w:val="856"/>
        <w:jc w:val="both"/>
        <w:spacing w:before="210" w:after="21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十一、凡涉及磋商采购文件的补充说明和修改，均以江苏政府采购网、苏州政府采购网上发布的通知为准。</w:t>
      </w:r>
      <w:r/>
    </w:p>
    <w:p>
      <w:pPr>
        <w:pStyle w:val="857"/>
        <w:jc w:val="both"/>
        <w:spacing w:before="340" w:after="330" w:line="360" w:lineRule="auto"/>
        <w:rPr>
          <w:rFonts w:eastAsia="宋体"/>
        </w:rPr>
        <w:pBdr>
          <w:top w:val="none" w:color="000000" w:sz="0" w:space="0"/>
          <w:left w:val="none" w:color="000000" w:sz="0" w:space="0"/>
          <w:bottom w:val="none" w:color="000000" w:sz="0" w:space="0"/>
          <w:right w:val="none" w:color="000000" w:sz="0" w:space="0"/>
        </w:pBdr>
      </w:pPr>
      <w:r>
        <w:br w:type="page" w:clear="all"/>
      </w:r>
      <w:r>
        <w:rPr>
          <w:rFonts w:hint="eastAsia" w:eastAsia="宋体"/>
        </w:rPr>
        <w:t xml:space="preserve">    </w:t>
      </w:r>
      <w:r>
        <w:rPr>
          <w:rFonts w:hint="eastAsia" w:eastAsia="宋体"/>
          <w:color w:val="0000ff"/>
        </w:rPr>
        <w:t xml:space="preserve"> </w:t>
      </w:r>
      <w:r>
        <w:rPr>
          <w:rFonts w:hint="eastAsia" w:eastAsia="宋体"/>
          <w:color w:val="000000"/>
        </w:rPr>
        <w:t xml:space="preserve">         </w:t>
      </w:r>
      <w:r>
        <w:rPr>
          <w:rFonts w:ascii="宋体" w:hAnsi="宋体" w:eastAsia="宋体" w:cs="宋体"/>
          <w:b/>
          <w:color w:val="000000"/>
          <w:sz w:val="44"/>
        </w:rPr>
        <w:t xml:space="preserve">三、评分标准</w:t>
      </w:r>
      <w:r>
        <w:rPr>
          <w:rFonts w:eastAsia="宋体"/>
        </w:rPr>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一、评标办法</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1、本次招标评标采用为综合评分法，即在满足采购文件实质性要求前提下，按照采购文件中规定的评分标准和各项因素进行综合评审后，以评标总得分最高的投标人作为相应标段的中标</w:t>
      </w:r>
      <w:r>
        <w:rPr>
          <w:rFonts w:hint="eastAsia" w:ascii="宋体" w:hAnsi="宋体" w:cs="宋体"/>
          <w:color w:val="000000"/>
          <w:sz w:val="24"/>
        </w:rPr>
        <w:t xml:space="preserve">（成交）</w:t>
      </w:r>
      <w:r>
        <w:rPr>
          <w:rFonts w:ascii="宋体" w:hAnsi="宋体" w:cs="宋体"/>
          <w:color w:val="000000"/>
          <w:sz w:val="24"/>
        </w:rPr>
        <w:t xml:space="preserve">候选人。</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评标委员会各成员独立对每个进入打分程序的有效投标人的标书技术部分以打分的形式进行评审和评价（计算结果均四舍五入保留两位小数）。对评委的评分（除价格分外）进行统计汇总，直接算术平均计算得分. </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3、对评委的评分（除价格分外）进行统计汇总，计算出每个投标人的得分，加上价格得分即为每个投标人的综合得分。</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4、如出现评标总得分最高的投标人有两个或两个以上的，以投标报价较低者优先作为该标段中标</w:t>
      </w:r>
      <w:r>
        <w:rPr>
          <w:rFonts w:hint="eastAsia" w:ascii="宋体" w:hAnsi="宋体" w:cs="宋体"/>
          <w:color w:val="000000"/>
          <w:sz w:val="24"/>
        </w:rPr>
        <w:t xml:space="preserve">（成交）</w:t>
      </w:r>
      <w:r>
        <w:rPr>
          <w:rFonts w:ascii="宋体" w:hAnsi="宋体" w:cs="宋体"/>
          <w:color w:val="000000"/>
          <w:sz w:val="24"/>
        </w:rPr>
        <w:t xml:space="preserve">候选人，如果投标报价也相同的，则由采购方组织以抽签方式确定中标候选人。</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5、根据财政部、工业和信息化部关于印发《政府采购促进中小企业发展管理办法》的通知规定，</w:t>
      </w:r>
      <w:r>
        <w:rPr>
          <w:rFonts w:ascii="宋体" w:hAnsi="宋体" w:cs="宋体"/>
          <w:b/>
          <w:color w:val="000000"/>
          <w:sz w:val="24"/>
        </w:rPr>
        <w:t xml:space="preserve">本项目专门面向中小企业，所属行业为建筑行业</w:t>
      </w:r>
      <w:r>
        <w:rPr>
          <w:rFonts w:ascii="宋体" w:hAnsi="宋体" w:cs="宋体"/>
          <w:color w:val="000000"/>
          <w:sz w:val="24"/>
        </w:rPr>
        <w:t xml:space="preserve">，供应商所提供服物的制造商应为中小微企业、监狱企业、残疾人福利性单位；供应商应提供中小企业声明函或残疾人福利性单位声明函或省级以上监狱管理局、戒毒管理局（含新疆生产建设兵团）出具的属于监狱企业的证明文件。</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b/>
          <w:color w:val="000000"/>
          <w:sz w:val="24"/>
        </w:rPr>
        <w:t xml:space="preserve">本项目为专门面向中小企业采购的项目，不再执行价格评审优惠的扶持政策。</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（2）依据《政府采购促进中小企业发展管理办法》规定享受扶持政策获得政府采购合同的，小微企业不得将合同分包给大中型企业，中型企业不得将合同分包给大型企业。</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（3）本项目采购标的对应的中小企业划分标准所属行业为：</w:t>
      </w:r>
      <w:r>
        <w:rPr>
          <w:rFonts w:ascii="宋体" w:hAnsi="宋体" w:cs="宋体"/>
          <w:b/>
          <w:color w:val="000000"/>
          <w:sz w:val="24"/>
        </w:rPr>
        <w:t xml:space="preserve">建筑行业</w:t>
      </w:r>
      <w:r>
        <w:rPr>
          <w:rFonts w:ascii="宋体" w:hAnsi="宋体" w:cs="宋体"/>
          <w:color w:val="000000"/>
          <w:sz w:val="24"/>
        </w:rPr>
        <w:t xml:space="preserve">。</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（4）中小企业参加政府采购活动，应当出具《政府采购促进中小企业发展管理办法》附件规定《中小企业声明函》，否则不得享受相关中小企业扶持政策。</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（5）本项目中，供应商提供的服务由中小企业承接，即提供服务的人员为中小企业依照《中华人民共和国劳动合同法》订立劳动合同的从业人员，才可享受规定的中小企业扶持政策。</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①填报“中小企业声明函”需严格按“工信部联企业〔2011〕300号通知中的《中小企业划型标准规定》进行。</w:t>
      </w:r>
      <w:r/>
    </w:p>
    <w:p>
      <w:pPr>
        <w:pStyle w:val="856"/>
        <w:ind w:firstLine="422"/>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②若投标人提供的 “中小企业声明函” 或认定证明为虚假声明则视同提供虚假材料，按“政府采购法”相关规定处理并报请政府监管部门给予行政处罚。</w:t>
      </w:r>
      <w:r/>
    </w:p>
    <w:p>
      <w:pPr>
        <w:pStyle w:val="856"/>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二、评分标准</w:t>
      </w:r>
      <w:r/>
    </w:p>
    <w:p>
      <w:pPr>
        <w:pStyle w:val="856"/>
        <w:ind w:firstLine="241"/>
        <w:spacing w:line="360" w:lineRule="auto"/>
        <w:rPr>
          <w:rFonts w:hint="eastAsia" w:ascii="宋体" w:hAnsi="宋体"/>
          <w:b/>
          <w:sz w:val="24"/>
        </w:rPr>
      </w:pPr>
      <w:r>
        <w:rPr>
          <w:rFonts w:hint="eastAsia" w:ascii="宋体" w:hAnsi="宋体"/>
          <w:b/>
          <w:sz w:val="24"/>
        </w:rPr>
        <w:t xml:space="preserve">（一）价格分（10分）</w:t>
      </w:r>
      <w:r>
        <w:rPr>
          <w:rFonts w:hint="eastAsia" w:ascii="宋体" w:hAnsi="宋体"/>
          <w:b/>
          <w:sz w:val="24"/>
        </w:rPr>
      </w:r>
      <w:r/>
    </w:p>
    <w:p>
      <w:pPr>
        <w:pStyle w:val="856"/>
        <w:ind w:firstLine="480"/>
        <w:spacing w:line="360" w:lineRule="auto"/>
        <w:rPr>
          <w:rFonts w:hint="eastAsia" w:ascii="宋体" w:hAnsi="宋体"/>
          <w:bCs/>
          <w:sz w:val="24"/>
        </w:rPr>
      </w:pPr>
      <w:r>
        <w:rPr>
          <w:rFonts w:hint="eastAsia" w:ascii="宋体" w:hAnsi="宋体"/>
          <w:bCs/>
          <w:sz w:val="24"/>
        </w:rPr>
        <w:t xml:space="preserve">1、价格分统一采用低价优先法计算，即满足磋商文件要求且最后报价最低（未超采购预算）的供应商的价格为磋商基准价，其价格分为满分（10分）。其他供应商的价格分统一按照下列公式计算（计算结果四舍五入保留两位小数）：</w:t>
      </w:r>
      <w:r>
        <w:rPr>
          <w:rFonts w:hint="eastAsia" w:ascii="宋体" w:hAnsi="宋体"/>
          <w:bCs/>
          <w:sz w:val="24"/>
        </w:rPr>
      </w:r>
      <w:r/>
    </w:p>
    <w:p>
      <w:pPr>
        <w:pStyle w:val="856"/>
        <w:ind w:firstLine="480"/>
        <w:spacing w:line="360" w:lineRule="auto"/>
        <w:rPr>
          <w:rFonts w:hint="eastAsia" w:ascii="宋体" w:hAnsi="宋体"/>
          <w:bCs/>
          <w:sz w:val="24"/>
        </w:rPr>
      </w:pPr>
      <w:r>
        <w:rPr>
          <w:rFonts w:hint="eastAsia" w:ascii="宋体" w:hAnsi="宋体"/>
          <w:bCs/>
          <w:sz w:val="24"/>
        </w:rPr>
        <w:t xml:space="preserve">磋商报价得分=（磋商基准价/最后磋商报价）×10%×100</w:t>
      </w:r>
      <w:r>
        <w:rPr>
          <w:rFonts w:hint="eastAsia" w:ascii="宋体" w:hAnsi="宋体"/>
          <w:bCs/>
          <w:sz w:val="24"/>
        </w:rPr>
      </w:r>
      <w:r/>
    </w:p>
    <w:p>
      <w:pPr>
        <w:pStyle w:val="856"/>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（二）服务方案得分（63分）</w:t>
      </w:r>
      <w:r>
        <w:rPr>
          <w:rFonts w:hint="eastAsia" w:ascii="宋体" w:hAnsi="宋体" w:cs="宋体"/>
          <w:b/>
          <w:bCs/>
          <w:color w:val="000000"/>
          <w:sz w:val="24"/>
        </w:rPr>
      </w:r>
      <w:r/>
    </w:p>
    <w:p>
      <w:pPr>
        <w:pStyle w:val="856"/>
        <w:ind w:firstLine="480"/>
        <w:spacing w:line="360" w:lineRule="auto"/>
        <w:rPr>
          <w:rFonts w:hint="eastAsia" w:ascii="宋体" w:hAnsi="宋体" w:cs="宋体"/>
          <w:color w:val="000000"/>
          <w:sz w:val="24"/>
        </w:rPr>
      </w:pPr>
      <w:r>
        <w:rPr>
          <w:rFonts w:hint="eastAsia" w:ascii="宋体" w:hAnsi="宋体" w:cs="宋体"/>
          <w:color w:val="000000"/>
          <w:sz w:val="24"/>
        </w:rPr>
        <w:t xml:space="preserve">1.总体实施方案（10分）</w:t>
      </w:r>
      <w:r>
        <w:rPr>
          <w:rFonts w:hint="eastAsia" w:ascii="宋体" w:hAnsi="宋体" w:cs="宋体"/>
          <w:color w:val="000000"/>
          <w:sz w:val="24"/>
        </w:rPr>
      </w:r>
      <w:r/>
    </w:p>
    <w:p>
      <w:pPr>
        <w:pStyle w:val="856"/>
        <w:ind w:firstLine="480"/>
        <w:spacing w:line="360" w:lineRule="auto"/>
        <w:rPr>
          <w:rFonts w:hint="eastAsia" w:ascii="宋体" w:hAnsi="宋体" w:cs="宋体"/>
          <w:color w:val="000000"/>
          <w:sz w:val="24"/>
        </w:rPr>
      </w:pPr>
      <w:r>
        <w:rPr>
          <w:rFonts w:hint="eastAsia" w:ascii="宋体" w:hAnsi="宋体" w:cs="宋体"/>
          <w:color w:val="000000"/>
          <w:sz w:val="24"/>
        </w:rPr>
        <w:t xml:space="preserve">主要是指为文物调查勘探、发掘辅助的总体实施方案。方案科学合理、考虑周全、操作有效率的得10分；方案较为科学可行、考虑一般的得6分；方案基本合理的得4分；方案粗略的得2分；未提供此项的不得分。</w:t>
      </w:r>
      <w:r>
        <w:rPr>
          <w:rFonts w:hint="eastAsia" w:ascii="宋体" w:hAnsi="宋体" w:cs="宋体"/>
          <w:color w:val="000000"/>
          <w:sz w:val="24"/>
        </w:rPr>
      </w:r>
      <w:r/>
    </w:p>
    <w:p>
      <w:pPr>
        <w:pStyle w:val="856"/>
        <w:ind w:firstLine="480"/>
        <w:spacing w:line="360" w:lineRule="auto"/>
        <w:rPr>
          <w:rFonts w:hint="eastAsia" w:ascii="宋体" w:hAnsi="宋体" w:cs="宋体"/>
          <w:color w:val="000000"/>
          <w:sz w:val="24"/>
        </w:rPr>
      </w:pPr>
      <w:r>
        <w:rPr>
          <w:rFonts w:hint="eastAsia" w:ascii="宋体" w:hAnsi="宋体" w:cs="宋体"/>
          <w:color w:val="000000"/>
          <w:sz w:val="24"/>
        </w:rPr>
        <w:t xml:space="preserve">2.应急处理方案（10分）</w:t>
      </w:r>
      <w:r>
        <w:rPr>
          <w:rFonts w:hint="eastAsia" w:ascii="宋体" w:hAnsi="宋体" w:cs="宋体"/>
          <w:color w:val="000000"/>
          <w:sz w:val="24"/>
        </w:rPr>
      </w:r>
      <w:r/>
    </w:p>
    <w:p>
      <w:pPr>
        <w:pStyle w:val="856"/>
        <w:ind w:firstLine="480"/>
        <w:spacing w:line="360" w:lineRule="auto"/>
        <w:rPr>
          <w:rFonts w:hint="eastAsia" w:ascii="宋体" w:hAnsi="宋体" w:cs="宋体"/>
          <w:color w:val="000000"/>
          <w:sz w:val="24"/>
        </w:rPr>
      </w:pPr>
      <w:r>
        <w:rPr>
          <w:rFonts w:hint="eastAsia" w:ascii="宋体" w:hAnsi="宋体" w:cs="宋体"/>
          <w:color w:val="000000"/>
          <w:sz w:val="24"/>
        </w:rPr>
        <w:t xml:space="preserve">主要是指应急处理方案，包括接到通知后的处理时间、处理流程、人员安排等。方案合理可行、措施完整详细的得10分；方案较合理、基本可行、措施较详细的得6分；方案基本合理、可行性及措施基本详细的得4分；方案粗略的得2分；未提供此项的不得分。</w:t>
      </w:r>
      <w:r>
        <w:rPr>
          <w:rFonts w:hint="eastAsia" w:ascii="宋体" w:hAnsi="宋体" w:cs="宋体"/>
          <w:color w:val="000000"/>
          <w:sz w:val="24"/>
        </w:rPr>
      </w:r>
      <w:r/>
    </w:p>
    <w:p>
      <w:pPr>
        <w:pStyle w:val="856"/>
        <w:ind w:firstLine="480"/>
        <w:spacing w:line="360" w:lineRule="auto"/>
        <w:rPr>
          <w:rFonts w:hint="eastAsia" w:ascii="宋体" w:hAnsi="宋体" w:cs="宋体"/>
          <w:color w:val="000000"/>
          <w:sz w:val="24"/>
        </w:rPr>
      </w:pPr>
      <w:r>
        <w:rPr>
          <w:rFonts w:hint="eastAsia" w:ascii="宋体" w:hAnsi="宋体" w:cs="宋体"/>
          <w:color w:val="000000"/>
          <w:sz w:val="24"/>
        </w:rPr>
        <w:t xml:space="preserve">3.安全管理方案（10分）</w:t>
      </w:r>
      <w:r>
        <w:rPr>
          <w:rFonts w:hint="eastAsia" w:ascii="宋体" w:hAnsi="宋体" w:cs="宋体"/>
          <w:color w:val="000000"/>
          <w:sz w:val="24"/>
        </w:rPr>
      </w:r>
      <w:r/>
    </w:p>
    <w:p>
      <w:pPr>
        <w:pStyle w:val="856"/>
        <w:ind w:firstLine="480"/>
        <w:spacing w:line="360" w:lineRule="auto"/>
        <w:rPr>
          <w:rFonts w:hint="eastAsia" w:ascii="宋体" w:hAnsi="宋体" w:cs="宋体"/>
          <w:color w:val="000000"/>
          <w:sz w:val="24"/>
        </w:rPr>
      </w:pPr>
      <w:r>
        <w:rPr>
          <w:rFonts w:hint="eastAsia" w:ascii="宋体" w:hAnsi="宋体" w:cs="宋体"/>
          <w:color w:val="000000"/>
          <w:sz w:val="24"/>
        </w:rPr>
        <w:t xml:space="preserve">主要包括正常作业时和发生事故时的组织和安全防护措施，以及各项紧急预案。安全管理方案完整详细、可行性强的得10分；安全管理方案较详细、可行性较强的得6分；安全管理方案基本详细、可行性一般的得4分；方案粗略的得2分；未提供此项的不得分。</w:t>
      </w:r>
      <w:r>
        <w:rPr>
          <w:rFonts w:hint="eastAsia" w:ascii="宋体" w:hAnsi="宋体" w:cs="宋体"/>
          <w:color w:val="000000"/>
          <w:sz w:val="24"/>
        </w:rPr>
      </w:r>
      <w:r/>
    </w:p>
    <w:p>
      <w:pPr>
        <w:pStyle w:val="856"/>
        <w:ind w:firstLine="480"/>
        <w:spacing w:line="360" w:lineRule="auto"/>
        <w:rPr>
          <w:rFonts w:hint="eastAsia" w:ascii="宋体" w:hAnsi="宋体" w:cs="宋体"/>
          <w:color w:val="000000"/>
          <w:sz w:val="24"/>
        </w:rPr>
      </w:pPr>
      <w:r>
        <w:rPr>
          <w:rFonts w:hint="eastAsia" w:ascii="宋体" w:hAnsi="宋体" w:cs="宋体"/>
          <w:color w:val="000000"/>
          <w:sz w:val="24"/>
        </w:rPr>
        <w:t xml:space="preserve">4.拟投入的工具配备及使用方案（10分）</w:t>
      </w:r>
      <w:r>
        <w:rPr>
          <w:rFonts w:hint="eastAsia" w:ascii="宋体" w:hAnsi="宋体" w:cs="宋体"/>
          <w:color w:val="000000"/>
          <w:sz w:val="24"/>
        </w:rPr>
      </w:r>
      <w:r/>
    </w:p>
    <w:p>
      <w:pPr>
        <w:pStyle w:val="856"/>
        <w:ind w:firstLine="480"/>
        <w:spacing w:line="360" w:lineRule="auto"/>
        <w:rPr>
          <w:rFonts w:hint="eastAsia" w:ascii="宋体" w:hAnsi="宋体" w:cs="宋体"/>
          <w:color w:val="000000"/>
          <w:sz w:val="24"/>
        </w:rPr>
      </w:pPr>
      <w:r>
        <w:rPr>
          <w:rFonts w:hint="eastAsia" w:ascii="宋体" w:hAnsi="宋体" w:cs="宋体"/>
          <w:color w:val="000000"/>
          <w:sz w:val="24"/>
        </w:rPr>
        <w:t xml:space="preserve">拟投入的工具配备完善、使用方案和管理制度方案详尽的得10分；工具配备较为完善、使用方案和管理制度方案比较清楚的得6分；方案基本详细的得4分；方案粗略的得2分；未提供此项的不得分。</w:t>
      </w:r>
      <w:r>
        <w:rPr>
          <w:rFonts w:hint="eastAsia" w:ascii="宋体" w:hAnsi="宋体" w:cs="宋体"/>
          <w:color w:val="000000"/>
          <w:sz w:val="24"/>
        </w:rPr>
      </w:r>
      <w:r/>
    </w:p>
    <w:p>
      <w:pPr>
        <w:pStyle w:val="856"/>
        <w:ind w:firstLine="480"/>
        <w:spacing w:line="360" w:lineRule="auto"/>
        <w:rPr>
          <w:rFonts w:hint="eastAsia" w:ascii="宋体" w:hAnsi="宋体" w:cs="宋体"/>
          <w:color w:val="000000"/>
          <w:sz w:val="24"/>
        </w:rPr>
      </w:pPr>
      <w:r>
        <w:rPr>
          <w:rFonts w:hint="eastAsia" w:ascii="宋体" w:hAnsi="宋体" w:cs="宋体"/>
          <w:color w:val="000000"/>
          <w:sz w:val="24"/>
        </w:rPr>
        <w:t xml:space="preserve">5.实施期间与其他单位、部门的综合协调方案（8分）</w:t>
      </w:r>
      <w:r>
        <w:rPr>
          <w:rFonts w:hint="eastAsia" w:ascii="宋体" w:hAnsi="宋体" w:cs="宋体"/>
          <w:color w:val="000000"/>
          <w:sz w:val="24"/>
        </w:rPr>
      </w:r>
      <w:r/>
    </w:p>
    <w:p>
      <w:pPr>
        <w:pStyle w:val="856"/>
        <w:ind w:firstLine="480"/>
        <w:spacing w:line="360" w:lineRule="auto"/>
        <w:rPr>
          <w:rFonts w:hint="eastAsia" w:ascii="宋体" w:hAnsi="宋体" w:cs="宋体"/>
          <w:color w:val="000000"/>
          <w:sz w:val="24"/>
        </w:rPr>
      </w:pPr>
      <w:r>
        <w:rPr>
          <w:rFonts w:hint="eastAsia" w:ascii="宋体" w:hAnsi="宋体" w:cs="宋体"/>
          <w:color w:val="000000"/>
          <w:sz w:val="24"/>
        </w:rPr>
        <w:t xml:space="preserve">根据内容详细程度及实施可行性评分，方案完整详细、可行性强的得8分；方案较详细、可行性较强的得5分；方案基本详细、可行性一般的得3分；方案粗略的得1分；未提供此项的不得分。</w:t>
      </w:r>
      <w:r>
        <w:rPr>
          <w:rFonts w:hint="eastAsia" w:ascii="宋体" w:hAnsi="宋体" w:cs="宋体"/>
          <w:color w:val="000000"/>
          <w:sz w:val="24"/>
        </w:rPr>
      </w:r>
      <w:r/>
    </w:p>
    <w:p>
      <w:pPr>
        <w:pStyle w:val="856"/>
        <w:ind w:firstLine="480"/>
        <w:spacing w:line="360" w:lineRule="auto"/>
        <w:rPr>
          <w:rFonts w:hint="eastAsia" w:ascii="宋体" w:hAnsi="宋体" w:cs="宋体"/>
          <w:color w:val="000000"/>
          <w:sz w:val="24"/>
        </w:rPr>
      </w:pPr>
      <w:r>
        <w:rPr>
          <w:rFonts w:hint="eastAsia" w:ascii="宋体" w:hAnsi="宋体" w:cs="宋体"/>
          <w:color w:val="000000"/>
          <w:sz w:val="24"/>
        </w:rPr>
        <w:t xml:space="preserve">6.针对本项目的内部人员考核管理方案及奖惩制度（8分）</w:t>
      </w:r>
      <w:r>
        <w:rPr>
          <w:rFonts w:hint="eastAsia" w:ascii="宋体" w:hAnsi="宋体" w:cs="宋体"/>
          <w:color w:val="000000"/>
          <w:sz w:val="24"/>
        </w:rPr>
      </w:r>
      <w:r/>
    </w:p>
    <w:p>
      <w:pPr>
        <w:pStyle w:val="856"/>
        <w:ind w:firstLine="480"/>
        <w:spacing w:line="360" w:lineRule="auto"/>
        <w:rPr>
          <w:rFonts w:hint="eastAsia" w:ascii="宋体" w:hAnsi="宋体" w:cs="宋体"/>
          <w:color w:val="000000"/>
          <w:sz w:val="24"/>
        </w:rPr>
      </w:pPr>
      <w:r>
        <w:rPr>
          <w:rFonts w:hint="eastAsia" w:ascii="宋体" w:hAnsi="宋体" w:cs="宋体"/>
          <w:color w:val="000000"/>
          <w:sz w:val="24"/>
        </w:rPr>
        <w:t xml:space="preserve">针对人员考核方案全面完善，具有科学合理的奖惩制度的得8分，考核方案及奖惩制度良好，能够满足项目需求的得5分；考核方案及奖惩制度一般，描述较为简单的得3分；考核方案及奖惩制度较差，描述较为粗略的得1分；未提供此项的不得分。</w:t>
      </w:r>
      <w:r>
        <w:rPr>
          <w:rFonts w:hint="eastAsia" w:ascii="宋体" w:hAnsi="宋体" w:cs="宋体"/>
          <w:color w:val="000000"/>
          <w:sz w:val="24"/>
        </w:rPr>
      </w:r>
      <w:r/>
    </w:p>
    <w:p>
      <w:pPr>
        <w:pStyle w:val="856"/>
        <w:ind w:firstLine="480"/>
        <w:spacing w:line="360" w:lineRule="auto"/>
        <w:rPr>
          <w:rFonts w:hint="eastAsia" w:ascii="宋体" w:hAnsi="宋体" w:cs="宋体"/>
          <w:color w:val="000000"/>
          <w:sz w:val="24"/>
        </w:rPr>
      </w:pPr>
      <w:r>
        <w:rPr>
          <w:rFonts w:hint="eastAsia" w:ascii="宋体" w:hAnsi="宋体" w:cs="宋体"/>
          <w:color w:val="000000"/>
          <w:sz w:val="24"/>
        </w:rPr>
        <w:t xml:space="preserve">7.资料、档案管理制度（7分）</w:t>
      </w:r>
      <w:r>
        <w:rPr>
          <w:rFonts w:hint="eastAsia" w:ascii="宋体" w:hAnsi="宋体" w:cs="宋体"/>
          <w:color w:val="000000"/>
          <w:sz w:val="24"/>
        </w:rPr>
      </w:r>
      <w:r/>
    </w:p>
    <w:p>
      <w:pPr>
        <w:pStyle w:val="856"/>
        <w:ind w:firstLine="480"/>
        <w:spacing w:line="360" w:lineRule="auto"/>
        <w:rPr>
          <w:rFonts w:hint="eastAsia" w:ascii="宋体" w:hAnsi="宋体" w:cs="宋体"/>
          <w:color w:val="000000"/>
          <w:sz w:val="24"/>
        </w:rPr>
      </w:pPr>
      <w:r>
        <w:rPr>
          <w:rFonts w:hint="eastAsia" w:ascii="宋体" w:hAnsi="宋体" w:cs="宋体"/>
          <w:color w:val="000000"/>
          <w:sz w:val="24"/>
        </w:rPr>
        <w:t xml:space="preserve">针对项目具有科学完善的维护档案及资料管理制度的得7分；资料档案管理制度良好的得4分；资料档案管理制度较为简单的得3分；项目相关档案资料管理制度粗略的得1分；未提供此项的不得分。</w:t>
      </w:r>
      <w:r>
        <w:rPr>
          <w:rFonts w:hint="eastAsia" w:ascii="宋体" w:hAnsi="宋体" w:cs="宋体"/>
          <w:color w:val="000000"/>
          <w:sz w:val="24"/>
        </w:rPr>
      </w:r>
      <w:r/>
    </w:p>
    <w:p>
      <w:pPr>
        <w:pStyle w:val="856"/>
        <w:numPr>
          <w:ilvl w:val="0"/>
          <w:numId w:val="2"/>
        </w:numPr>
        <w:ind w:firstLine="482"/>
        <w:spacing w:line="360" w:lineRule="auto"/>
        <w:rPr>
          <w:rFonts w:hint="eastAsia" w:ascii="宋体" w:hAnsi="宋体"/>
          <w:b/>
          <w:bCs/>
          <w:color w:val="000000"/>
          <w:sz w:val="24"/>
          <w:szCs w:val="32"/>
        </w:rPr>
        <w:outlineLvl w:val="0"/>
      </w:pPr>
      <w:r>
        <w:rPr>
          <w:rFonts w:hint="eastAsia" w:ascii="宋体" w:hAnsi="宋体"/>
          <w:b/>
          <w:bCs/>
          <w:color w:val="000000"/>
          <w:sz w:val="24"/>
          <w:szCs w:val="32"/>
        </w:rPr>
        <w:t xml:space="preserve">项目组人员配置比较（16分）</w:t>
      </w:r>
      <w:r>
        <w:rPr>
          <w:rFonts w:hint="eastAsia" w:ascii="宋体" w:hAnsi="宋体"/>
          <w:b/>
          <w:bCs/>
          <w:color w:val="000000"/>
          <w:sz w:val="24"/>
          <w:szCs w:val="32"/>
        </w:rPr>
      </w:r>
      <w:r/>
    </w:p>
    <w:p>
      <w:pPr>
        <w:pStyle w:val="856"/>
        <w:ind w:firstLine="480"/>
        <w:spacing w:line="360" w:lineRule="auto"/>
        <w:rPr>
          <w:rFonts w:hint="eastAsia" w:ascii="宋体" w:hAnsi="宋体" w:cs="宋体"/>
          <w:color w:val="000000"/>
          <w:sz w:val="24"/>
        </w:rPr>
      </w:pPr>
      <w:r>
        <w:rPr>
          <w:rFonts w:hint="eastAsia" w:ascii="宋体" w:hAnsi="宋体" w:cs="宋体"/>
          <w:color w:val="000000"/>
          <w:sz w:val="24"/>
        </w:rPr>
        <w:t xml:space="preserve">1、拟投入人员中具有安全员、施工员、质量员、资料员、材料员有一项得2分，本项最高得10分，以岗位证书为准。</w:t>
      </w:r>
      <w:r>
        <w:rPr>
          <w:rFonts w:hint="eastAsia" w:ascii="宋体" w:hAnsi="宋体" w:cs="宋体"/>
          <w:color w:val="000000"/>
          <w:sz w:val="24"/>
        </w:rPr>
      </w:r>
      <w:r/>
    </w:p>
    <w:p>
      <w:pPr>
        <w:pStyle w:val="856"/>
        <w:ind w:firstLine="480"/>
        <w:spacing w:line="360" w:lineRule="auto"/>
        <w:rPr>
          <w:rFonts w:ascii="宋体" w:hAnsi="宋体" w:cs="宋体"/>
          <w:color w:val="000000"/>
          <w:sz w:val="24"/>
        </w:rPr>
      </w:pPr>
      <w:r>
        <w:rPr>
          <w:rFonts w:hint="eastAsia" w:ascii="宋体" w:hAnsi="宋体" w:cs="宋体"/>
          <w:color w:val="000000"/>
          <w:sz w:val="24"/>
        </w:rPr>
        <w:t xml:space="preserve">2、拟投入人员中具有中级及以上职称证书的，有一人得2分，初级的得1分，同一人限按高计取一次，本项最高得6分。限评3人。</w:t>
      </w:r>
      <w:r>
        <w:rPr>
          <w:rFonts w:ascii="宋体" w:hAnsi="宋体" w:cs="宋体"/>
          <w:color w:val="000000"/>
          <w:sz w:val="24"/>
        </w:rPr>
      </w:r>
      <w:r/>
    </w:p>
    <w:p>
      <w:pPr>
        <w:pStyle w:val="856"/>
        <w:ind w:firstLine="480"/>
        <w:spacing w:line="360" w:lineRule="auto"/>
        <w:rPr>
          <w:rFonts w:hint="eastAsia" w:ascii="宋体" w:hAnsi="宋体" w:cs="宋体"/>
          <w:color w:val="000000"/>
          <w:sz w:val="24"/>
        </w:rPr>
      </w:pPr>
      <w:r>
        <w:rPr>
          <w:rFonts w:hint="eastAsia" w:ascii="宋体" w:hAnsi="宋体" w:cs="宋体"/>
          <w:color w:val="000000"/>
          <w:sz w:val="24"/>
        </w:rPr>
        <w:t xml:space="preserve">（项目组人员需提供近1个月社保缴费证明。（以上人员应提供证书复印件）</w:t>
      </w:r>
      <w:r>
        <w:rPr>
          <w:rFonts w:hint="eastAsia" w:ascii="宋体" w:hAnsi="宋体" w:cs="宋体"/>
          <w:color w:val="000000"/>
          <w:sz w:val="24"/>
        </w:rPr>
      </w:r>
      <w:r/>
    </w:p>
    <w:p>
      <w:pPr>
        <w:pStyle w:val="856"/>
        <w:ind w:firstLine="480"/>
        <w:spacing w:line="360" w:lineRule="auto"/>
        <w:rPr>
          <w:rFonts w:hint="eastAsia" w:ascii="宋体" w:hAnsi="宋体" w:cs="宋体"/>
          <w:color w:val="000000"/>
          <w:sz w:val="24"/>
        </w:rPr>
      </w:pPr>
      <w:r>
        <w:rPr>
          <w:rFonts w:hint="eastAsia" w:ascii="宋体" w:hAnsi="宋体" w:cs="宋体"/>
          <w:color w:val="000000"/>
          <w:sz w:val="24"/>
        </w:rPr>
        <w:t xml:space="preserve">（四）履约能力比较（11分）</w:t>
      </w:r>
      <w:r>
        <w:rPr>
          <w:rFonts w:hint="eastAsia" w:ascii="宋体" w:hAnsi="宋体" w:cs="宋体"/>
          <w:color w:val="000000"/>
          <w:sz w:val="24"/>
        </w:rPr>
      </w:r>
      <w:r/>
    </w:p>
    <w:p>
      <w:pPr>
        <w:pStyle w:val="856"/>
        <w:ind w:firstLine="420"/>
        <w:spacing w:line="360" w:lineRule="auto"/>
        <w:rPr>
          <w:rFonts w:hint="eastAsia" w:ascii="宋体" w:hAnsi="宋体" w:cs="宋体"/>
          <w:color w:val="000000"/>
          <w:sz w:val="24"/>
          <w:szCs w:val="24"/>
        </w:rPr>
      </w:pPr>
      <w:r>
        <w:rPr>
          <w:rFonts w:hint="eastAsia" w:ascii="宋体" w:hAnsi="宋体" w:cs="宋体"/>
          <w:color w:val="000000"/>
          <w:sz w:val="24"/>
        </w:rPr>
        <w:t xml:space="preserve">1、</w:t>
      </w:r>
      <w:r>
        <w:rPr>
          <w:rFonts w:hint="eastAsia" w:ascii="宋体" w:hAnsi="宋体" w:cs="宋体"/>
          <w:color w:val="000000"/>
          <w:sz w:val="24"/>
          <w:szCs w:val="24"/>
        </w:rPr>
        <w:t xml:space="preserve">企业具有有效的质量管理体系认证证书、环境管理体系认证证书、职业健康安全管理体系认证证书的，每提供一个得3分，最高9分（响应文件中提供证书扫描件及网上查询截图，否则不得分）。</w:t>
      </w:r>
      <w:r>
        <w:rPr>
          <w:rFonts w:hint="eastAsia" w:ascii="宋体" w:hAnsi="宋体" w:cs="宋体"/>
          <w:color w:val="000000"/>
          <w:sz w:val="24"/>
          <w:szCs w:val="24"/>
        </w:rPr>
      </w:r>
      <w:r/>
    </w:p>
    <w:p>
      <w:pPr>
        <w:pStyle w:val="856"/>
        <w:ind w:firstLine="480"/>
        <w:spacing w:line="360" w:lineRule="auto"/>
        <w:rPr>
          <w:rFonts w:ascii="宋体" w:hAnsi="宋体" w:cs="宋体"/>
          <w:color w:val="000000"/>
          <w:sz w:val="24"/>
        </w:rPr>
      </w:pPr>
      <w:r>
        <w:rPr>
          <w:rFonts w:hint="eastAsia" w:ascii="宋体" w:hAnsi="宋体" w:cs="宋体"/>
          <w:color w:val="000000"/>
          <w:sz w:val="24"/>
        </w:rPr>
        <w:t xml:space="preserve">2、企业自2022年1月1日至今（以合同签署日期为准）承担过与本项目类似项目的，有一个得1分，最高2分（响应文件中提供合同扫描件，未提供或提供不全的项目不得分）。</w:t>
      </w:r>
      <w:r>
        <w:rPr>
          <w:rFonts w:ascii="宋体" w:hAnsi="宋体" w:cs="宋体"/>
          <w:color w:val="000000"/>
          <w:sz w:val="24"/>
        </w:rPr>
      </w:r>
      <w:r/>
    </w:p>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注：1、报价超过采购预算的为无效投标。</w:t>
      </w:r>
      <w:r/>
    </w:p>
    <w:p>
      <w:pPr>
        <w:pStyle w:val="856"/>
        <w:ind w:firstLine="482"/>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2、针对评分标准中评分的每一条，响应人均应提供相关资料并作出相应说明供评委评判，不提供相关资料的视为不具备该项得分的条件。</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 </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 </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 </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 </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 </w:t>
      </w:r>
      <w:r/>
    </w:p>
    <w:p>
      <w:pPr>
        <w:pStyle w:val="856"/>
        <w:jc w:val="both"/>
        <w:spacing w:line="360" w:lineRule="auto"/>
        <w:pBdr>
          <w:top w:val="none" w:color="000000" w:sz="0" w:space="0"/>
          <w:left w:val="none" w:color="000000" w:sz="0" w:space="0"/>
          <w:bottom w:val="none" w:color="000000" w:sz="0" w:space="0"/>
          <w:right w:val="none" w:color="000000" w:sz="0" w:space="0"/>
        </w:pBdr>
      </w:pPr>
      <w:r/>
      <w:r/>
    </w:p>
    <w:p>
      <w:pPr>
        <w:pStyle w:val="857"/>
        <w:jc w:val="both"/>
        <w:spacing w:before="340" w:after="330" w:line="360" w:lineRule="auto"/>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sectPr>
          <w:footerReference w:type="default" r:id="rId9"/>
          <w:footnotePr/>
          <w:endnotePr/>
          <w:type w:val="nextPage"/>
          <w:pgSz w:w="11906" w:h="16838" w:orient="portrait"/>
          <w:pgMar w:top="1134" w:right="850" w:bottom="1134" w:left="1701" w:header="709" w:footer="709" w:gutter="0"/>
          <w:pgNumType w:start="1"/>
          <w:cols w:num="1" w:sep="0" w:space="1701" w:equalWidth="1"/>
          <w:docGrid w:linePitch="360"/>
        </w:sectPr>
      </w:pPr>
      <w:r>
        <w:rPr>
          <w:rFonts w:ascii="宋体" w:hAnsi="宋体" w:eastAsia="宋体" w:cs="宋体"/>
          <w:b/>
          <w:color w:val="000000"/>
          <w:sz w:val="44"/>
        </w:rPr>
      </w:r>
      <w:r/>
    </w:p>
    <w:p>
      <w:pPr>
        <w:pStyle w:val="857"/>
        <w:ind w:firstLine="2209"/>
        <w:jc w:val="both"/>
        <w:spacing w:before="340" w:after="33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四、合同主要条款</w:t>
      </w:r>
      <w:r/>
    </w:p>
    <w:p>
      <w:pPr>
        <w:pStyle w:val="856"/>
        <w:spacing w:line="360" w:lineRule="auto"/>
        <w:rPr>
          <w:rFonts w:hint="eastAsia" w:hAnsi="宋体"/>
          <w:color w:val="000000"/>
          <w:sz w:val="24"/>
        </w:rPr>
      </w:pPr>
      <w:r>
        <w:rPr>
          <w:rFonts w:hint="eastAsia" w:hAnsi="宋体"/>
          <w:color w:val="000000"/>
          <w:sz w:val="24"/>
        </w:rPr>
        <w:t xml:space="preserve">甲方： 苏州市吴中区人民政府越溪街道办事处</w:t>
      </w:r>
      <w:r>
        <w:rPr>
          <w:rFonts w:hint="eastAsia" w:hAnsi="宋体"/>
          <w:color w:val="000000"/>
          <w:sz w:val="24"/>
        </w:rPr>
      </w:r>
      <w:r/>
    </w:p>
    <w:p>
      <w:pPr>
        <w:pStyle w:val="856"/>
        <w:spacing w:line="360" w:lineRule="auto"/>
        <w:rPr>
          <w:rFonts w:hAnsi="宋体"/>
          <w:color w:val="000000"/>
          <w:sz w:val="24"/>
        </w:rPr>
      </w:pPr>
      <w:r>
        <w:rPr>
          <w:rFonts w:hint="eastAsia" w:hAnsi="宋体"/>
          <w:color w:val="000000"/>
          <w:sz w:val="24"/>
        </w:rPr>
        <w:t xml:space="preserve">联系人：</w:t>
      </w:r>
      <w:r>
        <w:rPr>
          <w:rFonts w:hAnsi="宋体"/>
          <w:color w:val="000000"/>
          <w:sz w:val="24"/>
        </w:rPr>
      </w:r>
      <w:r/>
    </w:p>
    <w:p>
      <w:pPr>
        <w:pStyle w:val="856"/>
        <w:spacing w:line="360" w:lineRule="auto"/>
        <w:rPr>
          <w:rFonts w:hAnsi="宋体"/>
          <w:color w:val="000000"/>
          <w:sz w:val="24"/>
        </w:rPr>
      </w:pPr>
      <w:r>
        <w:rPr>
          <w:rFonts w:hint="eastAsia" w:hAnsi="宋体"/>
          <w:color w:val="000000"/>
          <w:sz w:val="24"/>
        </w:rPr>
        <w:t xml:space="preserve">联系电话：</w:t>
      </w:r>
      <w:r>
        <w:rPr>
          <w:rFonts w:hAnsi="宋体"/>
          <w:color w:val="000000"/>
          <w:sz w:val="24"/>
        </w:rPr>
      </w:r>
      <w:r/>
    </w:p>
    <w:p>
      <w:pPr>
        <w:pStyle w:val="856"/>
        <w:spacing w:line="360" w:lineRule="auto"/>
        <w:rPr>
          <w:rFonts w:hAnsi="宋体"/>
          <w:color w:val="000000"/>
          <w:sz w:val="24"/>
        </w:rPr>
      </w:pPr>
      <w:r>
        <w:rPr>
          <w:rFonts w:hAnsi="宋体"/>
          <w:color w:val="000000"/>
          <w:sz w:val="24"/>
        </w:rPr>
      </w:r>
      <w:r/>
    </w:p>
    <w:p>
      <w:pPr>
        <w:pStyle w:val="856"/>
        <w:spacing w:line="360" w:lineRule="auto"/>
        <w:rPr>
          <w:rFonts w:hAnsi="宋体"/>
          <w:color w:val="000000"/>
          <w:sz w:val="24"/>
        </w:rPr>
      </w:pPr>
      <w:r>
        <w:rPr>
          <w:rFonts w:hint="eastAsia" w:hAnsi="宋体"/>
          <w:color w:val="000000"/>
          <w:sz w:val="24"/>
        </w:rPr>
        <w:t xml:space="preserve">乙方：</w:t>
      </w:r>
      <w:r>
        <w:rPr>
          <w:rFonts w:hAnsi="宋体"/>
          <w:color w:val="000000"/>
          <w:sz w:val="24"/>
        </w:rPr>
      </w:r>
      <w:r/>
    </w:p>
    <w:p>
      <w:pPr>
        <w:pStyle w:val="856"/>
        <w:spacing w:line="360" w:lineRule="auto"/>
        <w:rPr>
          <w:rFonts w:hAnsi="宋体"/>
          <w:color w:val="000000"/>
          <w:sz w:val="24"/>
        </w:rPr>
      </w:pPr>
      <w:r>
        <w:rPr>
          <w:rFonts w:hint="eastAsia" w:hAnsi="宋体"/>
          <w:color w:val="000000"/>
          <w:sz w:val="24"/>
        </w:rPr>
        <w:t xml:space="preserve">联系人：</w:t>
      </w:r>
      <w:r>
        <w:rPr>
          <w:rFonts w:hAnsi="宋体"/>
          <w:color w:val="000000"/>
          <w:sz w:val="24"/>
        </w:rPr>
      </w:r>
      <w:r/>
    </w:p>
    <w:p>
      <w:pPr>
        <w:pStyle w:val="856"/>
        <w:spacing w:line="360" w:lineRule="auto"/>
        <w:rPr>
          <w:rFonts w:hAnsi="宋体"/>
          <w:color w:val="000000"/>
          <w:sz w:val="24"/>
        </w:rPr>
      </w:pPr>
      <w:r>
        <w:rPr>
          <w:rFonts w:hint="eastAsia" w:hAnsi="宋体"/>
          <w:color w:val="000000"/>
          <w:sz w:val="24"/>
        </w:rPr>
        <w:t xml:space="preserve">联系电话：</w:t>
      </w:r>
      <w:r>
        <w:rPr>
          <w:rFonts w:hAnsi="宋体"/>
          <w:color w:val="000000"/>
          <w:sz w:val="24"/>
        </w:rPr>
      </w:r>
      <w:r/>
    </w:p>
    <w:p>
      <w:pPr>
        <w:pStyle w:val="856"/>
        <w:ind w:firstLine="480"/>
        <w:spacing w:line="360" w:lineRule="auto"/>
        <w:rPr>
          <w:rFonts w:hint="eastAsia" w:ascii="宋体" w:hAnsi="宋体" w:cs="宋体"/>
          <w:color w:val="000000"/>
          <w:spacing w:val="10"/>
          <w:sz w:val="24"/>
          <w:szCs w:val="24"/>
        </w:rPr>
      </w:pPr>
      <w:r>
        <w:rPr>
          <w:rFonts w:hint="eastAsia" w:ascii="宋体" w:hAnsi="宋体" w:cs="宋体"/>
          <w:color w:val="000000"/>
          <w:sz w:val="24"/>
          <w:szCs w:val="24"/>
        </w:rPr>
        <w:t xml:space="preserve">依照《中华人民共和国政府采购法》、《中华人民共和国招标投标法》、《中华人民共和国民法典》、《中华人民共和国建筑法》及其他有关法律、行政法规，遵循平等、自愿、公平和诚实信用的原则，双方就</w:t>
      </w:r>
      <w:r>
        <w:rPr>
          <w:rFonts w:hint="eastAsia" w:ascii="宋体" w:hAnsi="宋体" w:cs="宋体"/>
          <w:color w:val="000000"/>
          <w:sz w:val="24"/>
          <w:szCs w:val="24"/>
          <w:u w:val="single"/>
        </w:rPr>
        <w:t xml:space="preserve">本</w:t>
      </w:r>
      <w:r>
        <w:rPr>
          <w:rFonts w:hint="eastAsia" w:ascii="宋体" w:hAnsi="宋体" w:cs="宋体"/>
          <w:color w:val="000000"/>
          <w:sz w:val="24"/>
          <w:szCs w:val="24"/>
        </w:rPr>
        <w:t xml:space="preserve">工程施工及有关事项协商一致，共同达成如下协议。</w:t>
      </w:r>
      <w:r>
        <w:rPr>
          <w:rFonts w:hint="eastAsia" w:ascii="宋体" w:hAnsi="宋体" w:cs="宋体"/>
          <w:color w:val="000000"/>
          <w:spacing w:val="10"/>
          <w:sz w:val="24"/>
          <w:szCs w:val="24"/>
        </w:rPr>
      </w:r>
      <w:r/>
    </w:p>
    <w:p>
      <w:pPr>
        <w:pStyle w:val="8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一、工程概况</w:t>
      </w:r>
      <w:r>
        <w:rPr>
          <w:rFonts w:hint="eastAsia" w:ascii="宋体" w:hAnsi="宋体" w:cs="宋体"/>
          <w:color w:val="000000"/>
          <w:sz w:val="24"/>
          <w:szCs w:val="24"/>
        </w:rPr>
      </w:r>
      <w:r/>
    </w:p>
    <w:p>
      <w:pPr>
        <w:pStyle w:val="8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工程名称：</w:t>
      </w:r>
      <w:r>
        <w:rPr>
          <w:rFonts w:hint="eastAsia" w:ascii="宋体" w:hAnsi="宋体"/>
          <w:color w:val="000000"/>
          <w:sz w:val="24"/>
          <w:szCs w:val="24"/>
          <w:u w:val="single"/>
        </w:rPr>
        <w:t xml:space="preserve">2025-2026年上市地块考古勘探</w:t>
      </w:r>
      <w:r>
        <w:rPr>
          <w:rFonts w:hint="eastAsia" w:ascii="宋体" w:hAnsi="宋体" w:cs="宋体"/>
          <w:b/>
          <w:color w:val="000000"/>
          <w:sz w:val="24"/>
          <w:szCs w:val="24"/>
        </w:rPr>
        <w:t xml:space="preserve">        </w:t>
      </w:r>
      <w:r>
        <w:rPr>
          <w:rFonts w:hint="eastAsia" w:ascii="宋体" w:hAnsi="宋体" w:cs="宋体"/>
          <w:color w:val="000000"/>
          <w:sz w:val="24"/>
          <w:szCs w:val="24"/>
        </w:rPr>
      </w:r>
      <w:r/>
    </w:p>
    <w:p>
      <w:pPr>
        <w:pStyle w:val="8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工程地点：</w:t>
      </w:r>
      <w:r>
        <w:rPr>
          <w:rFonts w:hint="eastAsia" w:ascii="宋体" w:hAnsi="宋体" w:cs="宋体"/>
          <w:color w:val="000000"/>
          <w:sz w:val="24"/>
          <w:szCs w:val="24"/>
          <w:u w:val="single"/>
        </w:rPr>
        <w:t xml:space="preserve">苏州市吴中区</w:t>
      </w:r>
      <w:r>
        <w:rPr>
          <w:rFonts w:hint="eastAsia" w:ascii="宋体" w:hAnsi="宋体" w:cs="宋体"/>
          <w:color w:val="000000"/>
          <w:sz w:val="24"/>
          <w:szCs w:val="24"/>
        </w:rPr>
      </w:r>
      <w:r/>
    </w:p>
    <w:p>
      <w:pPr>
        <w:pStyle w:val="856"/>
        <w:ind w:firstLine="480"/>
        <w:spacing w:line="360" w:lineRule="auto"/>
        <w:rPr>
          <w:rFonts w:hint="eastAsia" w:ascii="宋体" w:hAnsi="宋体" w:cs="宋体"/>
          <w:b/>
          <w:color w:val="000000"/>
          <w:sz w:val="24"/>
          <w:szCs w:val="24"/>
        </w:rPr>
      </w:pPr>
      <w:r>
        <w:rPr>
          <w:rFonts w:hint="eastAsia" w:ascii="宋体" w:hAnsi="宋体" w:cs="宋体"/>
          <w:color w:val="000000"/>
          <w:sz w:val="24"/>
          <w:szCs w:val="24"/>
        </w:rPr>
        <w:t xml:space="preserve">工程内容：苏州市吴中区越溪街道，对该区域3宗共计约200亩拟上市地块进行考古调查、勘探机械配合工作，作业要求暂按地块整体下挖1.5米计算，开挖总量约20万立方米。</w:t>
      </w:r>
      <w:r>
        <w:rPr>
          <w:rFonts w:hint="eastAsia" w:ascii="宋体" w:hAnsi="宋体" w:cs="宋体"/>
          <w:b/>
          <w:bCs/>
          <w:color w:val="000000"/>
          <w:sz w:val="24"/>
          <w:szCs w:val="24"/>
          <w:u w:val="single"/>
        </w:rPr>
        <w:t xml:space="preserve">（详见清单编制说明及工程量清单）</w:t>
      </w:r>
      <w:r>
        <w:rPr>
          <w:rFonts w:hint="eastAsia" w:ascii="宋体" w:hAnsi="宋体" w:cs="宋体"/>
          <w:b/>
          <w:color w:val="000000"/>
          <w:sz w:val="24"/>
          <w:szCs w:val="24"/>
        </w:rPr>
      </w:r>
      <w:r/>
    </w:p>
    <w:p>
      <w:pPr>
        <w:pStyle w:val="8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资金来源：</w:t>
      </w:r>
      <w:r>
        <w:rPr>
          <w:rFonts w:hint="eastAsia" w:ascii="宋体" w:hAnsi="宋体" w:cs="宋体"/>
          <w:b/>
          <w:bCs/>
          <w:color w:val="000000"/>
          <w:sz w:val="24"/>
          <w:szCs w:val="24"/>
        </w:rPr>
        <w:t xml:space="preserve">财政资金</w:t>
      </w:r>
      <w:r>
        <w:rPr>
          <w:rFonts w:hint="eastAsia" w:ascii="宋体" w:hAnsi="宋体" w:cs="宋体"/>
          <w:color w:val="000000"/>
          <w:sz w:val="24"/>
          <w:szCs w:val="24"/>
        </w:rPr>
      </w:r>
      <w:r/>
    </w:p>
    <w:p>
      <w:pPr>
        <w:pStyle w:val="8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二、工程承包范围</w:t>
      </w:r>
      <w:r>
        <w:rPr>
          <w:rFonts w:hint="eastAsia" w:ascii="宋体" w:hAnsi="宋体" w:cs="宋体"/>
          <w:color w:val="000000"/>
          <w:sz w:val="24"/>
          <w:szCs w:val="24"/>
        </w:rPr>
      </w:r>
      <w:r/>
    </w:p>
    <w:p>
      <w:pPr>
        <w:pStyle w:val="8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承包范围：</w:t>
      </w:r>
      <w:r>
        <w:rPr>
          <w:rFonts w:hint="eastAsia" w:ascii="宋体" w:hAnsi="宋体" w:cs="宋体"/>
          <w:b/>
          <w:bCs/>
          <w:color w:val="000000"/>
          <w:sz w:val="24"/>
          <w:szCs w:val="24"/>
          <w:u w:val="single"/>
        </w:rPr>
        <w:t xml:space="preserve">工程（详见清单编制说明及工程量清单）</w:t>
      </w:r>
      <w:r>
        <w:rPr>
          <w:rFonts w:hint="eastAsia" w:ascii="宋体" w:hAnsi="宋体" w:cs="宋体"/>
          <w:color w:val="000000"/>
          <w:sz w:val="24"/>
          <w:szCs w:val="24"/>
        </w:rPr>
      </w:r>
      <w:r/>
    </w:p>
    <w:p>
      <w:pPr>
        <w:pStyle w:val="8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三、合同工期</w:t>
      </w:r>
      <w:r>
        <w:rPr>
          <w:rFonts w:hint="eastAsia" w:ascii="宋体" w:hAnsi="宋体" w:cs="宋体"/>
          <w:color w:val="000000"/>
          <w:sz w:val="24"/>
          <w:szCs w:val="24"/>
        </w:rPr>
      </w:r>
      <w:r/>
    </w:p>
    <w:p>
      <w:pPr>
        <w:pStyle w:val="856"/>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计划开工日期：</w:t>
      </w:r>
      <w:r>
        <w:rPr>
          <w:rFonts w:hint="eastAsia" w:ascii="宋体" w:hAnsi="宋体" w:cs="宋体"/>
          <w:b/>
          <w:bCs/>
          <w:color w:val="000000"/>
          <w:sz w:val="24"/>
          <w:szCs w:val="24"/>
          <w:u w:val="single"/>
        </w:rPr>
        <w:t xml:space="preserve">2025</w:t>
      </w:r>
      <w:r>
        <w:rPr>
          <w:rFonts w:hint="eastAsia" w:ascii="宋体" w:hAnsi="宋体" w:cs="宋体"/>
          <w:b/>
          <w:bCs/>
          <w:color w:val="000000"/>
          <w:sz w:val="24"/>
          <w:szCs w:val="24"/>
        </w:rPr>
        <w:t xml:space="preserve">年</w:t>
      </w:r>
      <w:r>
        <w:rPr>
          <w:rFonts w:hint="eastAsia" w:ascii="宋体" w:hAnsi="宋体" w:cs="宋体"/>
          <w:b/>
          <w:bCs/>
          <w:color w:val="000000"/>
          <w:sz w:val="24"/>
          <w:szCs w:val="24"/>
          <w:u w:val="single"/>
        </w:rPr>
        <w:t xml:space="preserve">   </w:t>
      </w:r>
      <w:r>
        <w:rPr>
          <w:rFonts w:hint="eastAsia" w:ascii="宋体" w:hAnsi="宋体" w:cs="宋体"/>
          <w:b/>
          <w:bCs/>
          <w:color w:val="000000"/>
          <w:sz w:val="24"/>
          <w:szCs w:val="24"/>
        </w:rPr>
        <w:t xml:space="preserve">月</w:t>
      </w:r>
      <w:r>
        <w:rPr>
          <w:rFonts w:hint="eastAsia" w:ascii="宋体" w:hAnsi="宋体" w:cs="宋体"/>
          <w:b/>
          <w:bCs/>
          <w:color w:val="000000"/>
          <w:sz w:val="24"/>
          <w:szCs w:val="24"/>
          <w:u w:val="single"/>
        </w:rPr>
        <w:t xml:space="preserve">    </w:t>
      </w:r>
      <w:r>
        <w:rPr>
          <w:rFonts w:hint="eastAsia" w:ascii="宋体" w:hAnsi="宋体" w:cs="宋体"/>
          <w:b/>
          <w:bCs/>
          <w:color w:val="000000"/>
          <w:sz w:val="24"/>
          <w:szCs w:val="24"/>
        </w:rPr>
        <w:t xml:space="preserve">日</w:t>
      </w:r>
      <w:r>
        <w:rPr>
          <w:rFonts w:hint="eastAsia" w:ascii="宋体" w:hAnsi="宋体" w:cs="宋体"/>
          <w:color w:val="000000"/>
          <w:sz w:val="24"/>
          <w:szCs w:val="24"/>
        </w:rPr>
        <w:t xml:space="preserve">（以实际开工报告为准）</w:t>
      </w:r>
      <w:r>
        <w:rPr>
          <w:rFonts w:hint="eastAsia" w:ascii="宋体" w:hAnsi="宋体" w:cs="宋体"/>
          <w:color w:val="000000"/>
          <w:sz w:val="24"/>
          <w:szCs w:val="24"/>
          <w:u w:val="single"/>
        </w:rPr>
      </w:r>
      <w:r/>
    </w:p>
    <w:p>
      <w:pPr>
        <w:pStyle w:val="856"/>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计划竣工日期</w:t>
      </w:r>
      <w:bookmarkStart w:id="0" w:name="EB99e2dc574c294729842d90f69004f71c"/>
      <w:r>
        <w:rPr>
          <w:rFonts w:hint="eastAsia" w:ascii="宋体" w:hAnsi="宋体" w:cs="宋体"/>
          <w:color w:val="000000"/>
          <w:sz w:val="24"/>
          <w:szCs w:val="24"/>
        </w:rPr>
        <w:t xml:space="preserve">：</w:t>
      </w:r>
      <w:bookmarkEnd w:id="0"/>
      <w:r>
        <w:rPr>
          <w:rFonts w:hint="eastAsia" w:ascii="宋体" w:hAnsi="宋体" w:cs="宋体"/>
          <w:b/>
          <w:bCs/>
          <w:color w:val="000000"/>
          <w:sz w:val="24"/>
          <w:szCs w:val="24"/>
          <w:u w:val="single"/>
        </w:rPr>
        <w:t xml:space="preserve">2025</w:t>
      </w:r>
      <w:r>
        <w:rPr>
          <w:rFonts w:hint="eastAsia" w:ascii="宋体" w:hAnsi="宋体" w:cs="宋体"/>
          <w:b/>
          <w:bCs/>
          <w:color w:val="000000"/>
          <w:sz w:val="24"/>
          <w:szCs w:val="24"/>
        </w:rPr>
        <w:t xml:space="preserve">年</w:t>
      </w:r>
      <w:r>
        <w:rPr>
          <w:rFonts w:hint="eastAsia" w:ascii="宋体" w:hAnsi="宋体" w:cs="宋体"/>
          <w:b/>
          <w:bCs/>
          <w:color w:val="000000"/>
          <w:sz w:val="24"/>
          <w:szCs w:val="24"/>
          <w:u w:val="single"/>
        </w:rPr>
        <w:t xml:space="preserve">   </w:t>
      </w:r>
      <w:r>
        <w:rPr>
          <w:rFonts w:hint="eastAsia" w:ascii="宋体" w:hAnsi="宋体" w:cs="宋体"/>
          <w:b/>
          <w:bCs/>
          <w:color w:val="000000"/>
          <w:sz w:val="24"/>
          <w:szCs w:val="24"/>
        </w:rPr>
        <w:t xml:space="preserve">月</w:t>
      </w:r>
      <w:r>
        <w:rPr>
          <w:rFonts w:hint="eastAsia" w:ascii="宋体" w:hAnsi="宋体" w:cs="宋体"/>
          <w:b/>
          <w:bCs/>
          <w:color w:val="000000"/>
          <w:sz w:val="24"/>
          <w:szCs w:val="24"/>
          <w:u w:val="single"/>
        </w:rPr>
        <w:t xml:space="preserve">    </w:t>
      </w:r>
      <w:r>
        <w:rPr>
          <w:rFonts w:hint="eastAsia" w:ascii="宋体" w:hAnsi="宋体" w:cs="宋体"/>
          <w:b/>
          <w:bCs/>
          <w:color w:val="000000"/>
          <w:sz w:val="24"/>
          <w:szCs w:val="24"/>
        </w:rPr>
        <w:t xml:space="preserve">日</w:t>
      </w:r>
      <w:r>
        <w:rPr>
          <w:rFonts w:hint="eastAsia" w:ascii="宋体" w:hAnsi="宋体" w:cs="宋体"/>
          <w:color w:val="000000"/>
          <w:sz w:val="24"/>
          <w:szCs w:val="24"/>
          <w:u w:val="single"/>
        </w:rPr>
      </w:r>
      <w:r/>
    </w:p>
    <w:p>
      <w:pPr>
        <w:pStyle w:val="8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工期</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，自甲方发出的开工通知中载明的开工日期起算（双方在确定竣工日期及各项控制工期时，已充分考虑可能出现的雨雪、冰雹</w:t>
      </w:r>
      <w:r>
        <w:rPr>
          <w:rFonts w:hint="eastAsia" w:ascii="宋体" w:hAnsi="宋体" w:cs="宋体"/>
          <w:color w:val="000000"/>
          <w:sz w:val="24"/>
          <w:szCs w:val="24"/>
        </w:rPr>
        <w:t xml:space="preserve">、台风、高温天气、停水、停电、节假日、扰民、施工交叉、道路交通影响等不利因素及甲方平行发包工程的合理工期。中高考、节假日、市内重大活动、政府临时性限制施工期间以及甲方或政府部门需要的时间段内，可能对施工做出某些限制及配合要求，乙方应予服从，并按照要求做出必要的配合，这可能降低乙方的工效，甲方不向乙方增加费用支出，工期也不得顺延。因以上原因在施工关键线路上，造成竣工日期延误的，经甲方书面确认合理的顺延期限后，竣工日期相应顺延，但甲方不承担乙方顺延期间包括窝工、停工、机械进出场、台班费等在内的任何费用和责任）。</w:t>
      </w:r>
      <w:r>
        <w:rPr>
          <w:rFonts w:hint="eastAsia" w:ascii="宋体" w:hAnsi="宋体" w:cs="宋体"/>
          <w:color w:val="000000"/>
          <w:sz w:val="24"/>
          <w:szCs w:val="24"/>
        </w:rPr>
      </w:r>
      <w:r/>
    </w:p>
    <w:p>
      <w:pPr>
        <w:pStyle w:val="8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四、质量标准</w:t>
      </w:r>
      <w:r>
        <w:rPr>
          <w:rFonts w:hint="eastAsia" w:ascii="宋体" w:hAnsi="宋体" w:cs="宋体"/>
          <w:color w:val="000000"/>
          <w:sz w:val="24"/>
          <w:szCs w:val="24"/>
        </w:rPr>
      </w:r>
      <w:r/>
    </w:p>
    <w:p>
      <w:pPr>
        <w:pStyle w:val="856"/>
        <w:ind w:firstLine="48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工程质量标准：</w:t>
      </w:r>
      <w:bookmarkStart w:id="1" w:name="EB627724ac9ebd4a769d8ca5e9d69dd9b7"/>
      <w:r>
        <w:rPr>
          <w:rFonts w:hint="eastAsia" w:ascii="宋体" w:hAnsi="宋体" w:cs="宋体"/>
          <w:b/>
          <w:color w:val="000000"/>
          <w:sz w:val="24"/>
          <w:szCs w:val="24"/>
          <w:u w:val="single"/>
        </w:rPr>
        <w:t xml:space="preserve">合格</w:t>
      </w:r>
      <w:bookmarkEnd w:id="1"/>
      <w:r>
        <w:rPr>
          <w:rFonts w:hint="eastAsia" w:ascii="宋体" w:hAnsi="宋体" w:cs="宋体"/>
          <w:b/>
          <w:color w:val="000000"/>
          <w:sz w:val="24"/>
          <w:szCs w:val="24"/>
          <w:u w:val="single"/>
        </w:rPr>
        <w:t xml:space="preserve">，符合现行法律法规及相关行业标准。</w:t>
      </w:r>
      <w:r>
        <w:rPr>
          <w:rFonts w:ascii="宋体" w:hAnsi="宋体" w:cs="宋体"/>
          <w:color w:val="000000"/>
          <w:sz w:val="24"/>
          <w:szCs w:val="24"/>
          <w:u w:val="single"/>
        </w:rPr>
      </w:r>
      <w:r/>
    </w:p>
    <w:p>
      <w:pPr>
        <w:pStyle w:val="8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五、签约合同价</w:t>
      </w:r>
      <w:r>
        <w:rPr>
          <w:rFonts w:hint="eastAsia" w:ascii="宋体" w:hAnsi="宋体" w:cs="宋体"/>
          <w:color w:val="000000"/>
          <w:sz w:val="24"/>
          <w:szCs w:val="24"/>
        </w:rPr>
      </w:r>
      <w:r/>
    </w:p>
    <w:p>
      <w:pPr>
        <w:pStyle w:val="856"/>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1.签约合</w:t>
      </w:r>
      <w:r>
        <w:rPr>
          <w:rFonts w:hint="eastAsia" w:ascii="宋体" w:hAnsi="宋体" w:cs="宋体"/>
          <w:color w:val="000000"/>
          <w:sz w:val="24"/>
          <w:szCs w:val="24"/>
        </w:rPr>
        <w:t xml:space="preserve">同价为：</w:t>
      </w:r>
      <w:r>
        <w:rPr>
          <w:rFonts w:hint="eastAsia" w:ascii="宋体" w:hAnsi="宋体" w:cs="宋体"/>
          <w:color w:val="000000"/>
          <w:sz w:val="24"/>
          <w:szCs w:val="24"/>
        </w:rPr>
      </w:r>
      <w:r/>
    </w:p>
    <w:p>
      <w:pPr>
        <w:pStyle w:val="856"/>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人民币（大写）                 (¥            元)；</w:t>
      </w:r>
      <w:r>
        <w:rPr>
          <w:rFonts w:hint="eastAsia" w:ascii="宋体" w:hAnsi="宋体" w:cs="宋体"/>
          <w:color w:val="000000"/>
          <w:sz w:val="24"/>
          <w:szCs w:val="24"/>
        </w:rPr>
      </w:r>
      <w:r/>
    </w:p>
    <w:p>
      <w:pPr>
        <w:pStyle w:val="856"/>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合同总价为含税价格，包含了承包人履行合同所必须的所有费用。</w:t>
      </w:r>
      <w:r>
        <w:rPr>
          <w:rFonts w:hint="eastAsia" w:ascii="宋体" w:hAnsi="宋体" w:cs="宋体"/>
          <w:color w:val="000000"/>
          <w:sz w:val="24"/>
          <w:szCs w:val="24"/>
        </w:rPr>
      </w:r>
      <w:r/>
    </w:p>
    <w:p>
      <w:pPr>
        <w:pStyle w:val="856"/>
        <w:ind w:firstLine="420"/>
        <w:spacing w:line="360" w:lineRule="auto"/>
        <w:rPr>
          <w:rFonts w:ascii="宋体" w:hAnsi="宋体"/>
          <w:color w:val="000000"/>
          <w:szCs w:val="21"/>
          <w:u w:val="single"/>
        </w:rPr>
      </w:pPr>
      <w:r/>
      <w:bookmarkStart w:id="2" w:name="_Toc351203485"/>
      <w:r>
        <w:rPr>
          <w:rFonts w:hint="eastAsia" w:ascii="宋体" w:hAnsi="宋体" w:cs="宋体"/>
          <w:bCs/>
          <w:color w:val="000000"/>
          <w:sz w:val="24"/>
          <w:szCs w:val="24"/>
        </w:rPr>
        <w:t xml:space="preserve">付款方式：</w:t>
      </w:r>
      <w:r>
        <w:rPr>
          <w:rFonts w:ascii="宋体" w:hAnsi="宋体"/>
          <w:color w:val="000000"/>
          <w:szCs w:val="21"/>
          <w:u w:val="single"/>
        </w:rPr>
      </w:r>
      <w:r/>
    </w:p>
    <w:p>
      <w:pPr>
        <w:pStyle w:val="856"/>
        <w:ind w:firstLine="420"/>
        <w:spacing w:line="360" w:lineRule="auto"/>
        <w:rPr>
          <w:rFonts w:hint="eastAsia" w:ascii="宋体" w:hAnsi="宋体" w:cs="宋体"/>
          <w:color w:val="000000"/>
          <w:sz w:val="24"/>
          <w:szCs w:val="24"/>
        </w:rPr>
      </w:pPr>
      <w:r/>
      <w:bookmarkStart w:id="3" w:name="EBe423e10034c343aa8b49b247d022e44c"/>
      <w:r>
        <w:rPr>
          <w:rFonts w:hint="eastAsia" w:ascii="宋体" w:hAnsi="宋体" w:cs="宋体"/>
          <w:color w:val="000000"/>
          <w:sz w:val="24"/>
          <w:szCs w:val="24"/>
        </w:rPr>
        <w:t xml:space="preserve">（1）支付标准：本工程无预付款。工程进度款按吴中经济开发区现行规定支付，进度如下：</w:t>
      </w:r>
      <w:r>
        <w:rPr>
          <w:rFonts w:hint="eastAsia" w:ascii="宋体" w:hAnsi="宋体" w:cs="宋体"/>
          <w:color w:val="000000"/>
          <w:sz w:val="24"/>
          <w:szCs w:val="24"/>
        </w:rPr>
      </w:r>
      <w:r/>
    </w:p>
    <w:p>
      <w:pPr>
        <w:pStyle w:val="856"/>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（一）未完成审计项目</w:t>
      </w:r>
      <w:r>
        <w:rPr>
          <w:rFonts w:hint="eastAsia" w:ascii="宋体" w:hAnsi="宋体" w:cs="宋体"/>
          <w:color w:val="000000"/>
          <w:sz w:val="24"/>
          <w:szCs w:val="24"/>
        </w:rPr>
      </w:r>
      <w:r/>
    </w:p>
    <w:p>
      <w:pPr>
        <w:pStyle w:val="856"/>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土建、市政、土方、管线、水利、装修、交通设施等未审计项目的支付限额为已完成工程量的50%, 未审计的绿化项目支付限额为已完成工程量的40%。</w:t>
      </w:r>
      <w:r>
        <w:rPr>
          <w:rFonts w:hint="eastAsia" w:ascii="宋体" w:hAnsi="宋体" w:cs="宋体"/>
          <w:color w:val="000000"/>
          <w:sz w:val="24"/>
          <w:szCs w:val="24"/>
        </w:rPr>
      </w:r>
      <w:r/>
    </w:p>
    <w:p>
      <w:pPr>
        <w:pStyle w:val="856"/>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（二）已完成审计项目</w:t>
      </w:r>
      <w:r>
        <w:rPr>
          <w:rFonts w:hint="eastAsia" w:ascii="宋体" w:hAnsi="宋体" w:cs="宋体"/>
          <w:color w:val="000000"/>
          <w:sz w:val="24"/>
          <w:szCs w:val="24"/>
        </w:rPr>
      </w:r>
      <w:r/>
    </w:p>
    <w:p>
      <w:pPr>
        <w:pStyle w:val="856"/>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 已完成审计的项目（含绿化项目），审计结束后分别于6月底或春节前付款，以竣工验收合格时间为准，竣工验收合格一年内付到审计金额的60%, 超过一年不到两年的付到75%, 超过两年不到三年的付到90%, 余额在付到90%的基础上一年内付清，但是一个年度内只能支付一次。</w:t>
      </w:r>
      <w:r>
        <w:rPr>
          <w:rFonts w:hint="eastAsia" w:ascii="宋体" w:hAnsi="宋体" w:cs="宋体"/>
          <w:color w:val="000000"/>
          <w:sz w:val="24"/>
          <w:szCs w:val="24"/>
        </w:rPr>
      </w:r>
      <w:r/>
    </w:p>
    <w:p>
      <w:pPr>
        <w:pStyle w:val="856"/>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 按上述第1条所规定金额支付后，项目余款低于10万元的，也一起付清。</w:t>
      </w:r>
      <w:r>
        <w:rPr>
          <w:rFonts w:hint="eastAsia" w:ascii="宋体" w:hAnsi="宋体" w:cs="宋体"/>
          <w:color w:val="000000"/>
          <w:sz w:val="24"/>
          <w:szCs w:val="24"/>
        </w:rPr>
      </w:r>
      <w:r/>
    </w:p>
    <w:p>
      <w:pPr>
        <w:pStyle w:val="856"/>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承包人若要取得工程进度款，必须提供在吴中区税务部门缴纳的、与拨付工程款相对应的税费缴纳凭证，并提供增值税预缴税款台账，不提供前述资料的，或提供的完税凭证不是吴中区税务部门出具的，发包人不予支付进度款。</w:t>
      </w:r>
      <w:r>
        <w:rPr>
          <w:rFonts w:hint="eastAsia" w:ascii="宋体" w:hAnsi="宋体" w:cs="宋体"/>
          <w:color w:val="000000"/>
          <w:sz w:val="24"/>
          <w:szCs w:val="24"/>
        </w:rPr>
      </w:r>
      <w:r/>
    </w:p>
    <w:p>
      <w:pPr>
        <w:pStyle w:val="856"/>
        <w:ind w:firstLine="42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（3）承包人必须将完整的项目资料提交给发包人档案管理处存档保管。工程价款的结算最终以审计机关的审定数为准，并于审计报告出具后乙方应开具全额发票</w:t>
      </w:r>
      <w:bookmarkEnd w:id="3"/>
      <w:r>
        <w:rPr>
          <w:rFonts w:hint="eastAsia" w:ascii="宋体" w:hAnsi="宋体" w:cs="宋体"/>
          <w:color w:val="000000"/>
          <w:sz w:val="24"/>
          <w:szCs w:val="24"/>
        </w:rPr>
        <w:t xml:space="preserve">。</w:t>
      </w:r>
      <w:r>
        <w:rPr>
          <w:rFonts w:hint="eastAsia" w:ascii="宋体" w:hAnsi="宋体" w:cs="宋体"/>
          <w:bCs/>
          <w:color w:val="000000"/>
          <w:sz w:val="24"/>
          <w:szCs w:val="24"/>
        </w:rPr>
      </w:r>
      <w:r/>
    </w:p>
    <w:p>
      <w:pPr>
        <w:pStyle w:val="8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3.甲方每次付款前，乙方应当开具合法有效且符合甲方要求的发票，乙方未按约开具发票的，甲方有权迟延付款，且不承担逾期付款的违约责任。</w:t>
      </w:r>
      <w:r>
        <w:rPr>
          <w:rFonts w:hint="eastAsia" w:ascii="宋体" w:hAnsi="宋体" w:cs="宋体"/>
          <w:color w:val="000000"/>
          <w:sz w:val="24"/>
          <w:szCs w:val="24"/>
        </w:rPr>
      </w:r>
      <w:r/>
    </w:p>
    <w:p>
      <w:pPr>
        <w:pStyle w:val="856"/>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4.支付方式：数字人民币转账。</w:t>
      </w:r>
      <w:r>
        <w:rPr>
          <w:rFonts w:hint="eastAsia" w:ascii="宋体" w:hAnsi="宋体" w:cs="宋体"/>
          <w:color w:val="000000"/>
          <w:sz w:val="24"/>
          <w:szCs w:val="24"/>
        </w:rPr>
      </w:r>
      <w:r/>
    </w:p>
    <w:p>
      <w:pPr>
        <w:pStyle w:val="856"/>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5.乙方账户信息如下：</w:t>
      </w:r>
      <w:r>
        <w:rPr>
          <w:rFonts w:hint="eastAsia" w:ascii="宋体" w:hAnsi="宋体" w:cs="宋体"/>
          <w:color w:val="000000"/>
          <w:sz w:val="24"/>
          <w:szCs w:val="24"/>
        </w:rPr>
      </w:r>
      <w:r/>
    </w:p>
    <w:p>
      <w:pPr>
        <w:pStyle w:val="8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账户名：</w:t>
      </w:r>
      <w:r>
        <w:rPr>
          <w:rFonts w:hint="eastAsia" w:ascii="宋体" w:hAnsi="宋体" w:cs="宋体"/>
          <w:color w:val="000000"/>
          <w:sz w:val="24"/>
          <w:szCs w:val="24"/>
        </w:rPr>
      </w:r>
      <w:r/>
    </w:p>
    <w:p>
      <w:pPr>
        <w:pStyle w:val="8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开户行：</w:t>
      </w:r>
      <w:r>
        <w:rPr>
          <w:rFonts w:hint="eastAsia" w:ascii="宋体" w:hAnsi="宋体" w:cs="宋体"/>
          <w:color w:val="000000"/>
          <w:sz w:val="24"/>
          <w:szCs w:val="24"/>
        </w:rPr>
      </w:r>
      <w:r/>
    </w:p>
    <w:p>
      <w:pPr>
        <w:pStyle w:val="8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账  号：</w:t>
      </w:r>
      <w:r>
        <w:rPr>
          <w:rFonts w:hint="eastAsia" w:ascii="宋体" w:hAnsi="宋体" w:cs="宋体"/>
          <w:color w:val="000000"/>
          <w:sz w:val="24"/>
          <w:szCs w:val="24"/>
        </w:rPr>
      </w:r>
      <w:r/>
    </w:p>
    <w:p>
      <w:pPr>
        <w:pStyle w:val="856"/>
        <w:ind w:firstLine="480"/>
        <w:spacing w:line="360" w:lineRule="auto"/>
        <w:rPr>
          <w:rFonts w:hint="eastAsia" w:ascii="宋体" w:hAnsi="宋体" w:cs="宋体"/>
          <w:b/>
          <w:bCs/>
          <w:color w:val="000000"/>
          <w:sz w:val="24"/>
          <w:szCs w:val="24"/>
        </w:rPr>
      </w:pPr>
      <w:r>
        <w:rPr>
          <w:rFonts w:hint="eastAsia" w:ascii="宋体" w:hAnsi="宋体" w:cs="宋体"/>
          <w:color w:val="000000"/>
          <w:sz w:val="24"/>
          <w:szCs w:val="24"/>
        </w:rPr>
        <w:t xml:space="preserve">数币账户：</w:t>
      </w:r>
      <w:r>
        <w:rPr>
          <w:rFonts w:hint="eastAsia" w:ascii="宋体" w:hAnsi="宋体" w:cs="宋体"/>
          <w:b/>
          <w:bCs/>
          <w:color w:val="000000"/>
          <w:sz w:val="24"/>
          <w:szCs w:val="24"/>
        </w:rPr>
      </w:r>
      <w:r/>
    </w:p>
    <w:p>
      <w:pPr>
        <w:pStyle w:val="856"/>
        <w:ind w:firstLine="482"/>
        <w:spacing w:line="360" w:lineRule="auto"/>
        <w:rPr>
          <w:rFonts w:hint="eastAsia" w:ascii="宋体" w:hAnsi="宋体" w:cs="宋体"/>
          <w:b/>
          <w:color w:val="000000"/>
          <w:sz w:val="24"/>
          <w:szCs w:val="24"/>
        </w:rPr>
        <w:outlineLvl w:val="0"/>
      </w:pPr>
      <w:r/>
      <w:bookmarkEnd w:id="2"/>
      <w:r>
        <w:rPr>
          <w:rFonts w:hint="eastAsia" w:ascii="宋体" w:hAnsi="宋体" w:cs="宋体"/>
          <w:b/>
          <w:color w:val="000000"/>
          <w:sz w:val="24"/>
          <w:szCs w:val="24"/>
        </w:rPr>
        <w:t xml:space="preserve">六、双方权利义务</w:t>
      </w:r>
      <w:r>
        <w:rPr>
          <w:rFonts w:hint="eastAsia" w:ascii="宋体" w:hAnsi="宋体" w:cs="宋体"/>
          <w:b/>
          <w:color w:val="000000"/>
          <w:sz w:val="24"/>
          <w:szCs w:val="24"/>
        </w:rPr>
      </w:r>
      <w:r/>
    </w:p>
    <w:p>
      <w:pPr>
        <w:pStyle w:val="856"/>
        <w:ind w:firstLine="480"/>
        <w:spacing w:line="360" w:lineRule="auto"/>
        <w:rPr>
          <w:rFonts w:hint="eastAsia" w:ascii="宋体" w:hAnsi="宋体" w:cs="宋体"/>
          <w:bCs/>
          <w:color w:val="000000"/>
          <w:sz w:val="24"/>
          <w:szCs w:val="24"/>
        </w:rPr>
        <w:outlineLvl w:val="0"/>
      </w:pPr>
      <w:r>
        <w:rPr>
          <w:rFonts w:hint="eastAsia" w:ascii="宋体" w:hAnsi="宋体" w:cs="宋体"/>
          <w:bCs/>
          <w:color w:val="000000"/>
          <w:sz w:val="24"/>
          <w:szCs w:val="24"/>
        </w:rPr>
        <w:t xml:space="preserve">（一）甲方权利义务</w:t>
      </w:r>
      <w:r>
        <w:rPr>
          <w:rFonts w:hint="eastAsia" w:ascii="宋体" w:hAnsi="宋体" w:cs="宋体"/>
          <w:bCs/>
          <w:color w:val="000000"/>
          <w:sz w:val="24"/>
          <w:szCs w:val="24"/>
        </w:rPr>
      </w:r>
      <w:r/>
    </w:p>
    <w:p>
      <w:pPr>
        <w:pStyle w:val="856"/>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1.任何条件下，甲方保留对图纸变更的权利。</w:t>
      </w:r>
      <w:r>
        <w:rPr>
          <w:rFonts w:hint="eastAsia" w:ascii="宋体" w:hAnsi="宋体" w:cs="宋体"/>
          <w:bCs/>
          <w:color w:val="000000"/>
          <w:sz w:val="24"/>
          <w:szCs w:val="24"/>
        </w:rPr>
      </w:r>
      <w:r/>
    </w:p>
    <w:p>
      <w:pPr>
        <w:pStyle w:val="856"/>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2.任何条件下，甲方保留对主要材料规格、型号、品牌提出异议的的权利。</w:t>
      </w:r>
      <w:r>
        <w:rPr>
          <w:rFonts w:hint="eastAsia" w:ascii="宋体" w:hAnsi="宋体" w:cs="宋体"/>
          <w:bCs/>
          <w:color w:val="000000"/>
          <w:sz w:val="24"/>
          <w:szCs w:val="24"/>
        </w:rPr>
      </w:r>
      <w:r/>
    </w:p>
    <w:p>
      <w:pPr>
        <w:pStyle w:val="856"/>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（二）乙方权利义务</w:t>
      </w:r>
      <w:r>
        <w:rPr>
          <w:rFonts w:hint="eastAsia" w:ascii="宋体" w:hAnsi="宋体" w:cs="宋体"/>
          <w:bCs/>
          <w:color w:val="000000"/>
          <w:sz w:val="24"/>
          <w:szCs w:val="24"/>
        </w:rPr>
      </w:r>
      <w:r/>
    </w:p>
    <w:p>
      <w:pPr>
        <w:pStyle w:val="856"/>
        <w:ind w:firstLine="480"/>
        <w:jc w:val="both"/>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1.乙方应根据本合同、采购文件及磋商响应文件的规定提供本工程施工，并定期向甲方提交工程进度报告。</w:t>
      </w:r>
      <w:r>
        <w:rPr>
          <w:rFonts w:hint="eastAsia" w:ascii="宋体" w:hAnsi="宋体" w:cs="宋体"/>
          <w:bCs/>
          <w:color w:val="000000"/>
          <w:sz w:val="24"/>
          <w:szCs w:val="24"/>
        </w:rPr>
      </w:r>
      <w:r/>
    </w:p>
    <w:p>
      <w:pPr>
        <w:pStyle w:val="856"/>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2.</w:t>
      </w:r>
      <w:r>
        <w:rPr>
          <w:rFonts w:hint="eastAsia" w:ascii="宋体" w:hAnsi="宋体" w:cs="宋体"/>
          <w:color w:val="000000"/>
          <w:sz w:val="24"/>
          <w:szCs w:val="24"/>
        </w:rPr>
        <w:t xml:space="preserve">负责清除影响施工的障碍物，对原有设施、设备等采取保护措施。施工现场协调做好现场保卫、消防、垃圾自理等工作，并承担相应费用。</w:t>
      </w:r>
      <w:r>
        <w:rPr>
          <w:rFonts w:hint="eastAsia" w:ascii="宋体" w:hAnsi="宋体" w:cs="宋体"/>
          <w:color w:val="000000"/>
          <w:sz w:val="24"/>
          <w:szCs w:val="24"/>
        </w:rPr>
      </w:r>
      <w:r/>
    </w:p>
    <w:p>
      <w:pPr>
        <w:pStyle w:val="856"/>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3.本工程施工期间涉及的安全问题均由乙方负责，由此产生的相关费用均由乙</w:t>
      </w:r>
      <w:r>
        <w:rPr>
          <w:rFonts w:hint="eastAsia" w:ascii="宋体" w:hAnsi="宋体" w:cs="宋体"/>
          <w:color w:val="000000"/>
          <w:sz w:val="24"/>
          <w:szCs w:val="24"/>
        </w:rPr>
        <w:t xml:space="preserve">方承担，与甲方无关。</w:t>
      </w:r>
      <w:r>
        <w:rPr>
          <w:rFonts w:hint="eastAsia" w:ascii="宋体" w:hAnsi="宋体" w:cs="宋体"/>
          <w:color w:val="000000"/>
          <w:sz w:val="24"/>
          <w:szCs w:val="24"/>
        </w:rPr>
      </w:r>
      <w:r/>
    </w:p>
    <w:p>
      <w:pPr>
        <w:pStyle w:val="856"/>
        <w:ind w:firstLine="480"/>
        <w:spacing w:line="360" w:lineRule="auto"/>
        <w:tabs>
          <w:tab w:val="left" w:pos="567" w:leader="none"/>
        </w:tabs>
        <w:rPr>
          <w:rFonts w:hint="eastAsia" w:ascii="宋体" w:hAnsi="宋体" w:cs="宋体"/>
          <w:bCs/>
          <w:color w:val="000000"/>
          <w:sz w:val="24"/>
          <w:szCs w:val="24"/>
        </w:rPr>
      </w:pPr>
      <w:r>
        <w:rPr>
          <w:rFonts w:hint="eastAsia" w:ascii="宋体" w:hAnsi="宋体" w:cs="宋体"/>
          <w:color w:val="000000"/>
          <w:sz w:val="24"/>
          <w:szCs w:val="24"/>
        </w:rPr>
        <w:t xml:space="preserve">4.本工程施工期间发生人员伤亡、猝死等事故的，由乙方承担相应的法律责任，均与甲方无</w:t>
      </w:r>
      <w:r>
        <w:rPr>
          <w:rFonts w:hint="eastAsia" w:ascii="宋体" w:hAnsi="宋体" w:cs="宋体"/>
          <w:bCs/>
          <w:color w:val="000000"/>
          <w:sz w:val="24"/>
          <w:szCs w:val="24"/>
        </w:rPr>
        <w:t xml:space="preserve">关。</w:t>
      </w:r>
      <w:r>
        <w:rPr>
          <w:rFonts w:hint="eastAsia" w:ascii="宋体" w:hAnsi="宋体" w:cs="宋体"/>
          <w:bCs/>
          <w:color w:val="000000"/>
          <w:sz w:val="24"/>
          <w:szCs w:val="24"/>
        </w:rPr>
      </w:r>
      <w:r/>
    </w:p>
    <w:p>
      <w:pPr>
        <w:pStyle w:val="856"/>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5.乙方应按照法律规定及合同约定组织完成工程施工，保证工程质量和安全，未经甲方书面同意，不得进行转包及违法分包。在保修期内，乙方还应向甲方提供免费工程维修服务。</w:t>
      </w:r>
      <w:r>
        <w:rPr>
          <w:rFonts w:hint="eastAsia" w:ascii="宋体" w:hAnsi="宋体" w:cs="宋体"/>
          <w:bCs/>
          <w:color w:val="000000"/>
          <w:sz w:val="24"/>
          <w:szCs w:val="24"/>
        </w:rPr>
      </w:r>
      <w:r/>
    </w:p>
    <w:p>
      <w:pPr>
        <w:pStyle w:val="856"/>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6.乙方项目负责人为 </w:t>
      </w:r>
      <w:r>
        <w:rPr>
          <w:rFonts w:hint="eastAsia" w:ascii="宋体" w:hAnsi="宋体" w:cs="宋体"/>
          <w:bCs/>
          <w:color w:val="000000"/>
          <w:sz w:val="24"/>
          <w:szCs w:val="24"/>
          <w:u w:val="single"/>
        </w:rPr>
        <w:t xml:space="preserve">          （身份证号：               ；联系电话：           ）。</w:t>
      </w:r>
      <w:r>
        <w:rPr>
          <w:rFonts w:hint="eastAsia" w:ascii="宋体" w:hAnsi="宋体" w:cs="宋体"/>
          <w:bCs/>
          <w:color w:val="000000"/>
          <w:sz w:val="24"/>
          <w:szCs w:val="24"/>
        </w:rPr>
        <w:t xml:space="preserve">乙方项目负责人应负责合同对接、履行，并按要求组织施工，保质、保量、按期完成施工任务，处理由乙方负责的各项事宜。未经甲方书面同意，乙方不得擅自更换项目负责人，否则，乙方应自行承担全部责任。甲方有权要求乙方在指定期限内更换不称职的项目负责人。</w:t>
      </w:r>
      <w:r>
        <w:rPr>
          <w:rFonts w:hint="eastAsia" w:ascii="宋体" w:hAnsi="宋体" w:cs="宋体"/>
          <w:bCs/>
          <w:color w:val="000000"/>
          <w:sz w:val="24"/>
          <w:szCs w:val="24"/>
        </w:rPr>
      </w:r>
      <w:r/>
    </w:p>
    <w:p>
      <w:pPr>
        <w:pStyle w:val="856"/>
        <w:ind w:firstLine="482"/>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七、施工组织、技术措施</w:t>
      </w:r>
      <w:r>
        <w:rPr>
          <w:rFonts w:hint="eastAsia" w:ascii="宋体" w:hAnsi="宋体" w:cs="宋体"/>
          <w:color w:val="000000"/>
          <w:sz w:val="24"/>
          <w:szCs w:val="24"/>
        </w:rPr>
      </w:r>
      <w:r/>
    </w:p>
    <w:p>
      <w:pPr>
        <w:pStyle w:val="85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一）乙方负责本工程施工组织设计，包括主要的施工方法、技术措施、主要机具设备及人员构成、质量保证体系及措施、施工计划、工期进度安排及保证措施、劳动力安排、安全生产、文明施工保证措施及现场交通组织、盆景苗木采购、养护等。</w:t>
      </w:r>
      <w:r>
        <w:rPr>
          <w:rFonts w:hint="eastAsia" w:ascii="宋体" w:hAnsi="宋体" w:cs="宋体"/>
          <w:color w:val="000000"/>
          <w:sz w:val="24"/>
          <w:szCs w:val="24"/>
          <w:lang w:val="zh-CN"/>
        </w:rPr>
        <w:t xml:space="preserve">施工现场扬尘污染防治</w:t>
      </w:r>
      <w:r>
        <w:rPr>
          <w:rFonts w:hint="eastAsia" w:ascii="宋体" w:hAnsi="宋体" w:cs="宋体"/>
          <w:color w:val="000000"/>
          <w:sz w:val="24"/>
          <w:szCs w:val="24"/>
        </w:rPr>
        <w:t xml:space="preserve">需多层覆盖滤网。现场施工时挖掘机需带有环保标识。</w:t>
      </w:r>
      <w:r>
        <w:rPr>
          <w:rFonts w:ascii="宋体" w:hAnsi="宋体" w:cs="宋体"/>
          <w:color w:val="000000"/>
          <w:sz w:val="24"/>
          <w:szCs w:val="24"/>
        </w:rPr>
      </w:r>
      <w:r/>
    </w:p>
    <w:p>
      <w:pPr>
        <w:pStyle w:val="8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（二）乙方在施工期间应做好主要机具设备配置、适用情况及关键施工设备的当前备有情况记录报告，并提交甲方审核确认。</w:t>
      </w:r>
      <w:r>
        <w:rPr>
          <w:rFonts w:hint="eastAsia" w:ascii="宋体" w:hAnsi="宋体" w:cs="宋体"/>
          <w:color w:val="000000"/>
          <w:sz w:val="24"/>
          <w:szCs w:val="24"/>
        </w:rPr>
      </w:r>
      <w:r/>
    </w:p>
    <w:p>
      <w:pPr>
        <w:pStyle w:val="8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（三）乙方负责制定本工程主要施工管理人员及组织体系，涉及有关单位或人员名称的应放入商务标，技术标中只需写明工种职务。</w:t>
      </w:r>
      <w:r>
        <w:rPr>
          <w:rFonts w:hint="eastAsia" w:ascii="宋体" w:hAnsi="宋体" w:cs="宋体"/>
          <w:color w:val="000000"/>
          <w:sz w:val="24"/>
          <w:szCs w:val="24"/>
        </w:rPr>
      </w:r>
      <w:r/>
    </w:p>
    <w:p>
      <w:pPr>
        <w:pStyle w:val="8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（四）乙方指定的本工程施工管理人员应熟知重点部位的施工工艺和要领，保证本工程质量符合采购文件及本合同的要求。</w:t>
      </w:r>
      <w:r>
        <w:rPr>
          <w:rFonts w:hint="eastAsia" w:ascii="宋体" w:hAnsi="宋体" w:cs="宋体"/>
          <w:color w:val="000000"/>
          <w:sz w:val="24"/>
          <w:szCs w:val="24"/>
        </w:rPr>
      </w:r>
      <w:r/>
    </w:p>
    <w:p>
      <w:pPr>
        <w:pStyle w:val="8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（五）乙方应保证满足临时工程和其他用途的需求。</w:t>
      </w:r>
      <w:r>
        <w:rPr>
          <w:rFonts w:hint="eastAsia" w:ascii="宋体" w:hAnsi="宋体" w:cs="宋体"/>
          <w:color w:val="000000"/>
          <w:sz w:val="24"/>
          <w:szCs w:val="24"/>
        </w:rPr>
      </w:r>
      <w:r/>
    </w:p>
    <w:p>
      <w:pPr>
        <w:pStyle w:val="8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（六）由于乙方原因造成质量事故，其返工费用由乙方承担，工期不顺延。</w:t>
      </w:r>
      <w:r>
        <w:rPr>
          <w:rFonts w:hint="eastAsia" w:ascii="宋体" w:hAnsi="宋体" w:cs="宋体"/>
          <w:color w:val="000000"/>
          <w:sz w:val="24"/>
          <w:szCs w:val="24"/>
        </w:rPr>
      </w:r>
      <w:r/>
    </w:p>
    <w:p>
      <w:pPr>
        <w:pStyle w:val="856"/>
        <w:ind w:firstLine="482"/>
        <w:spacing w:line="360" w:lineRule="auto"/>
        <w:rPr>
          <w:rFonts w:hint="eastAsia" w:ascii="宋体" w:hAnsi="宋体" w:cs="宋体"/>
          <w:b/>
          <w:color w:val="000000"/>
          <w:sz w:val="24"/>
          <w:szCs w:val="24"/>
        </w:rPr>
        <w:outlineLvl w:val="0"/>
      </w:pPr>
      <w:r>
        <w:rPr>
          <w:rFonts w:hint="eastAsia" w:ascii="宋体" w:hAnsi="宋体" w:cs="宋体"/>
          <w:b/>
          <w:color w:val="000000"/>
          <w:sz w:val="24"/>
          <w:szCs w:val="24"/>
        </w:rPr>
        <w:t xml:space="preserve">八、补充条款</w:t>
      </w:r>
      <w:r>
        <w:rPr>
          <w:rFonts w:hint="eastAsia" w:ascii="宋体" w:hAnsi="宋体" w:cs="宋体"/>
          <w:b/>
          <w:color w:val="000000"/>
          <w:sz w:val="24"/>
          <w:szCs w:val="24"/>
        </w:rPr>
      </w:r>
      <w:r/>
    </w:p>
    <w:p>
      <w:pPr>
        <w:pStyle w:val="8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本工程施工过程中，甲方书面发出的设计变更、增减或调整工作内容及施工进度、变更材料、材质的指令等均是本合同不可分割的组成部分，乙方应按甲方的要求实施并承担合同义务，并应协助甲方处理施工过程中周围居民的协调工作。</w:t>
      </w:r>
      <w:r>
        <w:rPr>
          <w:rFonts w:hint="eastAsia" w:ascii="宋体" w:hAnsi="宋体" w:cs="宋体"/>
          <w:color w:val="000000"/>
          <w:sz w:val="24"/>
          <w:szCs w:val="24"/>
        </w:rPr>
      </w:r>
      <w:r/>
    </w:p>
    <w:p>
      <w:pPr>
        <w:pStyle w:val="856"/>
        <w:ind w:firstLine="480"/>
        <w:spacing w:line="360" w:lineRule="auto"/>
        <w:rPr>
          <w:rFonts w:hint="eastAsia" w:ascii="宋体" w:hAnsi="宋体" w:cs="宋体"/>
          <w:color w:val="000000"/>
          <w:sz w:val="24"/>
          <w:szCs w:val="24"/>
          <w:highlight w:val="yellow"/>
        </w:rPr>
      </w:pPr>
      <w:r>
        <w:rPr>
          <w:rFonts w:hint="eastAsia" w:ascii="宋体" w:hAnsi="宋体" w:cs="宋体"/>
          <w:color w:val="000000"/>
          <w:sz w:val="24"/>
          <w:szCs w:val="24"/>
        </w:rPr>
        <w:t xml:space="preserve">（二）对于各分部分项工程，下道工序必须在上道工序隐蔽之前，乙方应向甲方提供影像资料，经甲方验收合格并书面确认后方可进行下道工序，</w:t>
      </w:r>
      <w:r>
        <w:rPr>
          <w:rFonts w:hint="eastAsia" w:ascii="宋体" w:hAnsi="宋体" w:cs="宋体"/>
          <w:color w:val="000000"/>
          <w:sz w:val="24"/>
          <w:szCs w:val="24"/>
          <w:highlight w:val="none"/>
        </w:rPr>
        <w:t xml:space="preserve">否则乙方承担因未提交验收而造成的一切损失以及每次5000元的</w:t>
      </w:r>
      <w:r>
        <w:rPr>
          <w:rFonts w:hint="eastAsia" w:ascii="宋体" w:hAnsi="宋体" w:cs="宋体"/>
          <w:color w:val="000000"/>
          <w:sz w:val="24"/>
          <w:szCs w:val="24"/>
          <w:highlight w:val="none"/>
          <w:lang w:val="en-US" w:eastAsia="zh-CN"/>
        </w:rPr>
        <w:t xml:space="preserve">违约金</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yellow"/>
        </w:rPr>
      </w:r>
      <w:r/>
    </w:p>
    <w:p>
      <w:pPr>
        <w:pStyle w:val="8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（三）乙方工程质量必须达到的工程质量标准，达不到约定质量标准的，应支付1000元-5000元不等</w:t>
      </w:r>
      <w:r>
        <w:rPr>
          <w:rFonts w:hint="eastAsia" w:ascii="宋体" w:hAnsi="宋体" w:cs="宋体"/>
          <w:color w:val="000000"/>
          <w:sz w:val="24"/>
          <w:szCs w:val="24"/>
        </w:rPr>
        <w:t xml:space="preserve">的违约金，具体金额由甲方确定，且乙方应自费返工至约定质量标准；未在甲方规定的整改期限内解决的乙方应支付每次1万元的违约金。经返工后工程质量仍达不到约定质量标准的，甲方有权清场，并另行聘请第三方进场对该部分工程进行施工，使其质量达到约定质量等级，乙方必须配合清场和第三方进场；第三方施工费用由甲方从乙方的工程款项中扣除，工程款不够扣除的，作为乙方对甲方的债务，由乙方另行支付给甲方。因工程质量不合格返工而使工程逾期完成或第三方重新施工使工程逾期的，乙方必须承担逾期完工的违约金，每逾期一日，应向甲方支付本合同总价款</w:t>
      </w:r>
      <w:r>
        <w:rPr>
          <w:rFonts w:hint="eastAsia" w:ascii="宋体" w:hAnsi="宋体" w:cs="宋体"/>
          <w:color w:val="000000"/>
          <w:sz w:val="24"/>
          <w:szCs w:val="24"/>
          <w:lang w:val="en-US" w:eastAsia="zh-CN"/>
        </w:rPr>
        <w:t xml:space="preserve">万分之一到万分之五</w:t>
      </w:r>
      <w:r>
        <w:rPr>
          <w:rFonts w:hint="eastAsia" w:ascii="宋体" w:hAnsi="宋体" w:cs="宋体"/>
          <w:color w:val="000000"/>
          <w:sz w:val="24"/>
          <w:szCs w:val="24"/>
        </w:rPr>
        <w:t xml:space="preserve">的违约金</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逾期完工违约金和工程质量违约金同时适用。同时乙方还应赔偿由此给甲方造成的一切直接、间接损失。实际施工质量比投标质量等级高的，不作奖励。</w:t>
      </w:r>
      <w:r>
        <w:rPr>
          <w:rFonts w:hint="eastAsia" w:ascii="宋体" w:hAnsi="宋体" w:cs="宋体"/>
          <w:color w:val="000000"/>
          <w:sz w:val="24"/>
          <w:szCs w:val="24"/>
        </w:rPr>
      </w:r>
      <w:r/>
    </w:p>
    <w:p>
      <w:pPr>
        <w:pStyle w:val="8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（四）除设计原因外，若发生质量事故的，乙方应承担由此造成的一切责任，并另行向甲方支付</w:t>
      </w:r>
      <w:r>
        <w:rPr>
          <w:rFonts w:hint="eastAsia" w:ascii="宋体" w:hAnsi="宋体" w:cs="宋体"/>
          <w:bCs/>
          <w:color w:val="000000"/>
          <w:sz w:val="24"/>
          <w:szCs w:val="24"/>
        </w:rPr>
        <w:t xml:space="preserve">本合同总金额30%的违约</w:t>
      </w:r>
      <w:r>
        <w:rPr>
          <w:rFonts w:hint="eastAsia" w:ascii="宋体" w:hAnsi="宋体" w:cs="宋体"/>
          <w:color w:val="000000"/>
          <w:sz w:val="24"/>
          <w:szCs w:val="24"/>
        </w:rPr>
        <w:t xml:space="preserve">金。无论是否甲方进行并通过了各项检验，均不免除乙方对工程质量承担的责任。</w:t>
      </w:r>
      <w:r>
        <w:rPr>
          <w:rFonts w:hint="eastAsia" w:ascii="宋体" w:hAnsi="宋体" w:cs="宋体"/>
          <w:color w:val="000000"/>
          <w:sz w:val="24"/>
          <w:szCs w:val="24"/>
        </w:rPr>
      </w:r>
      <w:r/>
    </w:p>
    <w:p>
      <w:pPr>
        <w:pStyle w:val="8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（五）乙方应按规定做好安全防范措施，如因安全措施不到位而导致安全责任事故的，由乙方承担全部责任，并应向甲方支付本合同总金额30%的违约金，给甲方造成损失的，应赔偿甲方一切直接、间接损失。</w:t>
      </w:r>
      <w:r>
        <w:rPr>
          <w:rFonts w:hint="eastAsia" w:ascii="宋体" w:hAnsi="宋体" w:cs="宋体"/>
          <w:color w:val="000000"/>
          <w:sz w:val="24"/>
          <w:szCs w:val="24"/>
        </w:rPr>
      </w:r>
      <w:r/>
    </w:p>
    <w:p>
      <w:pPr>
        <w:pStyle w:val="8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（六）乙方主要项目管理人员在施工期间应挂牌上岗，施工人员应统一服装，前述要求乙方应在施工进场前落实到位，如有违反则乙方应支付1000元/人/次的违约金。</w:t>
      </w:r>
      <w:r>
        <w:rPr>
          <w:rFonts w:hint="eastAsia" w:ascii="宋体" w:hAnsi="宋体" w:cs="宋体"/>
          <w:color w:val="000000"/>
          <w:sz w:val="24"/>
          <w:szCs w:val="24"/>
        </w:rPr>
      </w:r>
      <w:r/>
    </w:p>
    <w:p>
      <w:pPr>
        <w:pStyle w:val="8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（七）乙方若拖欠民工工资引起民工上访事件的，甲方有权直接扣除乙方工程款用于支付民工工资，乙方应支付5万元/次的违约金。</w:t>
      </w:r>
      <w:r>
        <w:rPr>
          <w:rFonts w:hint="eastAsia" w:ascii="宋体" w:hAnsi="宋体" w:cs="宋体"/>
          <w:color w:val="000000"/>
          <w:sz w:val="24"/>
          <w:szCs w:val="24"/>
        </w:rPr>
      </w:r>
      <w:r/>
    </w:p>
    <w:p>
      <w:pPr>
        <w:pStyle w:val="8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八）因乙方不正当行为或违约给甲方带来负面影响的，乙方首先应积极消除负面影响，并承担相应责任。每出现一次上述情况，乙方应向甲方支付人民币1-5万元的违约金，具体金额由甲方决定，若违约金无法弥补甲方损失的，乙方应赔偿甲方一切直接、间接损失，即使这种不正当行为或违约是在竣工验收合格后发现的。</w:t>
      </w:r>
      <w:r>
        <w:rPr>
          <w:rFonts w:hint="eastAsia" w:ascii="宋体" w:hAnsi="宋体" w:cs="宋体"/>
          <w:color w:val="000000"/>
          <w:sz w:val="24"/>
          <w:szCs w:val="24"/>
        </w:rPr>
      </w:r>
      <w:r/>
    </w:p>
    <w:p>
      <w:pPr>
        <w:pStyle w:val="8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（九）若施工中出现施工图纸（含设计变更）与工程量清单特征描述不符的，甲乙双方应按新的项目特征确定相应工程量，清单的综合单价不变，施工工艺不变。</w:t>
      </w:r>
      <w:r>
        <w:rPr>
          <w:rFonts w:hint="eastAsia" w:ascii="宋体" w:hAnsi="宋体" w:cs="宋体"/>
          <w:color w:val="000000"/>
          <w:sz w:val="24"/>
          <w:szCs w:val="24"/>
        </w:rPr>
      </w:r>
      <w:r/>
    </w:p>
    <w:p>
      <w:pPr>
        <w:pStyle w:val="8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（十）合同价款及调整如下：</w:t>
      </w:r>
      <w:r>
        <w:rPr>
          <w:rFonts w:hint="eastAsia" w:ascii="宋体" w:hAnsi="宋体" w:cs="宋体"/>
          <w:color w:val="000000"/>
          <w:sz w:val="24"/>
          <w:szCs w:val="24"/>
        </w:rPr>
      </w:r>
      <w:r/>
    </w:p>
    <w:p>
      <w:pPr>
        <w:pStyle w:val="8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1.采用工程量清单方式计价，竣工结算的工程量按甲乙双方在合同中约定应予计量且实际完成的工程量确定，完成甲方要求的合同以外的零星工作或发生非乙方责任事件的工程量按现场签证确定。</w:t>
      </w:r>
      <w:r>
        <w:rPr>
          <w:rFonts w:hint="eastAsia" w:ascii="宋体" w:hAnsi="宋体" w:cs="宋体"/>
          <w:color w:val="000000"/>
          <w:sz w:val="24"/>
          <w:szCs w:val="24"/>
        </w:rPr>
      </w:r>
      <w:r/>
    </w:p>
    <w:p>
      <w:pPr>
        <w:pStyle w:val="8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供应商报价时，必须按统一的工程量清单报价，本工程采用固定单价，固定单价确定方法为：最终报价与第一次报价比较后，计算出的单价作为成交单价。【二次下浮率＝（第一次报价-最终报价）/[第一次报价-暂列金额*（1+规费费率）*（1+税费费率）-专业暂估价*（1+规费费率）*（1+税费费率）-材料暂估价包括甲供材料费*（1+安全文明施工措施费率）*（1+规费费率）*（1+税费费率）]*100%】，上述调整后形成本项目的报价。</w:t>
      </w:r>
      <w:r>
        <w:rPr>
          <w:rFonts w:hint="eastAsia" w:ascii="宋体" w:hAnsi="宋体" w:cs="宋体"/>
          <w:color w:val="000000"/>
          <w:sz w:val="24"/>
          <w:szCs w:val="24"/>
        </w:rPr>
      </w:r>
      <w:r/>
    </w:p>
    <w:p>
      <w:pPr>
        <w:pStyle w:val="856"/>
        <w:ind w:firstLine="480"/>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由于工程量清单的工程数量有误或者设计变更、现场签证等引起的工程量增减，若工程量清单项目工程量的变化幅度超过10%，并且影响分部分项工程费超过0.1%的，综合单价可调整；其增加部分的工程量或者减少后剩余部分的工程量的综合单价由承包人提出，经甲方确认后，作为支付合同款的依据。但最终价格以审计为准。</w:t>
      </w:r>
      <w:r>
        <w:rPr>
          <w:rFonts w:hint="eastAsia" w:ascii="宋体" w:hAnsi="宋体" w:cs="宋体"/>
          <w:color w:val="000000"/>
          <w:sz w:val="24"/>
          <w:szCs w:val="24"/>
        </w:rPr>
      </w:r>
      <w:r/>
    </w:p>
    <w:p>
      <w:pPr>
        <w:pStyle w:val="856"/>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3.在政府采购合同履行中，采购人需追加与合同标的相同的货物、工程或者服务的，在不改变合同其他条款的前提下，可以与供应商协商签订补充合同，但所有补充合同的采购金额不得超过原合同采购金额的百分之十。实质性响应条款：（1）追加费用不得超过原合同金额的10%。（2）原合同金额10%以内的追加费用，限于原合同内工程清单数量调整增加的工程费用，原合同外工程内容不得计入。</w:t>
      </w:r>
      <w:r>
        <w:rPr>
          <w:rFonts w:hint="eastAsia" w:ascii="宋体" w:hAnsi="宋体" w:cs="宋体"/>
          <w:b/>
          <w:bCs/>
          <w:color w:val="000000"/>
          <w:sz w:val="24"/>
          <w:szCs w:val="24"/>
        </w:rPr>
      </w:r>
      <w:r/>
    </w:p>
    <w:p>
      <w:pPr>
        <w:pStyle w:val="8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招标工程范围内一切措施费已在合同价中全面综合考虑。合同价中的措施费包含了完成本工程内容的全部措施费用，无论施工单位实际采用何种施工措施，合同范围内且实际施工完成项目的措施费用均包干使用，结算时不调整。</w:t>
      </w:r>
      <w:r>
        <w:rPr>
          <w:rFonts w:hint="eastAsia" w:ascii="宋体" w:hAnsi="宋体" w:cs="宋体"/>
          <w:color w:val="000000"/>
          <w:sz w:val="24"/>
          <w:szCs w:val="24"/>
        </w:rPr>
      </w:r>
      <w:r/>
    </w:p>
    <w:p>
      <w:pPr>
        <w:pStyle w:val="8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（十二）本工程为财政投资项目，最终以财政评审审定结果为建设项目价款结算依据。</w:t>
      </w:r>
      <w:r>
        <w:rPr>
          <w:rFonts w:hint="eastAsia" w:ascii="宋体" w:hAnsi="宋体" w:cs="宋体"/>
          <w:color w:val="000000"/>
          <w:sz w:val="24"/>
          <w:szCs w:val="24"/>
        </w:rPr>
      </w:r>
      <w:r/>
    </w:p>
    <w:p>
      <w:pPr>
        <w:pStyle w:val="856"/>
        <w:ind w:right="-159" w:firstLine="482"/>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九、关于工程项目的标准、规范</w:t>
      </w:r>
      <w:r>
        <w:rPr>
          <w:rFonts w:hint="eastAsia" w:ascii="宋体" w:hAnsi="宋体" w:cs="宋体"/>
          <w:color w:val="000000"/>
          <w:sz w:val="24"/>
          <w:szCs w:val="24"/>
        </w:rPr>
      </w:r>
      <w:r/>
    </w:p>
    <w:p>
      <w:pPr>
        <w:pStyle w:val="856"/>
        <w:ind w:right="-159"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（一）工作量清单计价规范及相关造价文件与本合同文件规定不一致的，以本合同文件规定为准。</w:t>
      </w:r>
      <w:r>
        <w:rPr>
          <w:rFonts w:hint="eastAsia" w:ascii="宋体" w:hAnsi="宋体" w:cs="宋体"/>
          <w:color w:val="000000"/>
          <w:sz w:val="24"/>
          <w:szCs w:val="24"/>
        </w:rPr>
      </w:r>
      <w:r/>
    </w:p>
    <w:p>
      <w:pPr>
        <w:pStyle w:val="856"/>
        <w:ind w:right="-159"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（二）本工程项目所参照的技术规范标准适用：国家相关标准、规范，没有国家标准、规范的，可参照适用行业 标准、规范，没有行业标准、规范的，可参照适用行业标准、规范，没有行业标准、规范的，可适用工程所在地地方标准、规范。</w:t>
      </w:r>
      <w:r>
        <w:rPr>
          <w:rFonts w:hint="eastAsia" w:ascii="宋体" w:hAnsi="宋体" w:cs="宋体"/>
          <w:color w:val="000000"/>
          <w:sz w:val="24"/>
          <w:szCs w:val="24"/>
        </w:rPr>
      </w:r>
      <w:r/>
    </w:p>
    <w:p>
      <w:pPr>
        <w:pStyle w:val="856"/>
        <w:ind w:right="-161" w:firstLine="482"/>
        <w:spacing w:line="360" w:lineRule="auto"/>
        <w:rPr>
          <w:rFonts w:hint="eastAsia" w:ascii="宋体" w:hAnsi="宋体" w:cs="宋体"/>
          <w:color w:val="000000"/>
          <w:sz w:val="24"/>
          <w:szCs w:val="24"/>
        </w:rPr>
      </w:pPr>
      <w:r>
        <w:rPr>
          <w:rFonts w:hint="eastAsia" w:ascii="宋体" w:hAnsi="宋体" w:cs="宋体"/>
          <w:b/>
          <w:color w:val="000000"/>
          <w:sz w:val="24"/>
          <w:szCs w:val="24"/>
        </w:rPr>
        <w:t xml:space="preserve">十、关于工程质量及验收的标准</w:t>
      </w:r>
      <w:r>
        <w:rPr>
          <w:rFonts w:hint="eastAsia" w:ascii="宋体" w:hAnsi="宋体" w:cs="宋体"/>
          <w:color w:val="000000"/>
          <w:sz w:val="24"/>
          <w:szCs w:val="24"/>
        </w:rPr>
      </w:r>
      <w:r/>
    </w:p>
    <w:p>
      <w:pPr>
        <w:pStyle w:val="856"/>
        <w:ind w:right="-161"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（一）本工程以设计图纸、工作量清单等现行的国家标准及行业施工验收规范、工作量清单、设计图纸规定的内容为质量评定验收标准。</w:t>
      </w:r>
      <w:r>
        <w:rPr>
          <w:rFonts w:hint="eastAsia" w:ascii="宋体" w:hAnsi="宋体" w:cs="宋体"/>
          <w:color w:val="000000"/>
          <w:sz w:val="24"/>
          <w:szCs w:val="24"/>
        </w:rPr>
      </w:r>
      <w:r/>
    </w:p>
    <w:p>
      <w:pPr>
        <w:pStyle w:val="856"/>
        <w:ind w:right="-159"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（二）国内没有相应标准、规范可参照的，由甲方根据乙方的施工技术要求及施工工艺，经甲方认可后执行。</w:t>
      </w:r>
      <w:r>
        <w:rPr>
          <w:rFonts w:hint="eastAsia" w:ascii="宋体" w:hAnsi="宋体" w:cs="宋体"/>
          <w:color w:val="000000"/>
          <w:sz w:val="24"/>
          <w:szCs w:val="24"/>
        </w:rPr>
      </w:r>
      <w:r/>
    </w:p>
    <w:p>
      <w:pPr>
        <w:pStyle w:val="856"/>
        <w:ind w:firstLine="480"/>
        <w:spacing w:line="360" w:lineRule="auto"/>
        <w:tabs>
          <w:tab w:val="left" w:pos="567" w:leader="none"/>
        </w:tabs>
        <w:rPr>
          <w:rFonts w:hint="eastAsia" w:ascii="宋体" w:hAnsi="宋体" w:cs="宋体"/>
          <w:color w:val="000000"/>
          <w:sz w:val="24"/>
          <w:szCs w:val="24"/>
        </w:rPr>
      </w:pPr>
      <w:r>
        <w:rPr>
          <w:rFonts w:hint="eastAsia" w:ascii="宋体" w:hAnsi="宋体" w:cs="宋体"/>
          <w:color w:val="000000"/>
          <w:sz w:val="24"/>
          <w:szCs w:val="24"/>
        </w:rPr>
        <w:t xml:space="preserve">（三）所有安装施工材料质量及施工质量必须严格按照国家规范及江苏省、苏州市相应地方规范、磋商采购文件要求、材料厂家的技术规范的有关要求执行。如果在合同履行过程中有新的国家或行业（部）规范和标准出台的，则磋商响应单位应确保该合同产品达到并符合新的国家或行业（部）规范和标准。因此而增加的费用及风险已经包含在合同总价中。</w:t>
      </w:r>
      <w:r>
        <w:rPr>
          <w:rFonts w:hint="eastAsia" w:ascii="宋体" w:hAnsi="宋体" w:cs="宋体"/>
          <w:color w:val="000000"/>
          <w:sz w:val="24"/>
          <w:szCs w:val="24"/>
        </w:rPr>
      </w:r>
      <w:r/>
    </w:p>
    <w:p>
      <w:pPr>
        <w:pStyle w:val="856"/>
        <w:ind w:firstLine="480"/>
        <w:spacing w:line="360" w:lineRule="auto"/>
        <w:tabs>
          <w:tab w:val="left" w:pos="567" w:leader="none"/>
        </w:tabs>
        <w:rPr>
          <w:rFonts w:hint="eastAsia" w:ascii="宋体" w:hAnsi="宋体" w:cs="宋体"/>
          <w:color w:val="000000"/>
          <w:sz w:val="24"/>
          <w:szCs w:val="24"/>
        </w:rPr>
      </w:pPr>
      <w:r>
        <w:rPr>
          <w:rFonts w:hint="eastAsia" w:ascii="宋体" w:hAnsi="宋体" w:cs="宋体"/>
          <w:color w:val="000000"/>
          <w:sz w:val="24"/>
          <w:szCs w:val="24"/>
        </w:rPr>
        <w:t xml:space="preserve">（四）工程竣工且具备验收条件后，乙方应通知甲方验收，甲方自接到验收通知 15个工作日内组织验收，如不能及时验收需及时通知乙方，另定验收日期。 </w:t>
      </w:r>
      <w:r>
        <w:rPr>
          <w:rFonts w:hint="eastAsia" w:ascii="宋体" w:hAnsi="宋体" w:cs="宋体"/>
          <w:color w:val="000000"/>
          <w:sz w:val="24"/>
          <w:szCs w:val="24"/>
        </w:rPr>
      </w:r>
      <w:r/>
    </w:p>
    <w:p>
      <w:pPr>
        <w:pStyle w:val="856"/>
        <w:ind w:firstLine="480"/>
        <w:spacing w:line="360" w:lineRule="auto"/>
        <w:tabs>
          <w:tab w:val="left" w:pos="567" w:leader="none"/>
        </w:tabs>
        <w:rPr>
          <w:rFonts w:hint="eastAsia" w:ascii="宋体" w:hAnsi="宋体" w:cs="宋体"/>
          <w:color w:val="000000"/>
          <w:sz w:val="24"/>
          <w:szCs w:val="24"/>
        </w:rPr>
      </w:pPr>
      <w:r>
        <w:rPr>
          <w:rFonts w:hint="eastAsia" w:ascii="宋体" w:hAnsi="宋体" w:cs="宋体"/>
          <w:color w:val="000000"/>
          <w:sz w:val="24"/>
          <w:szCs w:val="24"/>
        </w:rPr>
        <w:t xml:space="preserve">（五）验收标准：根据国家相关标准、行业标准、规范要求，满足采购需求要求，甲方验收通过为准。</w:t>
      </w:r>
      <w:r>
        <w:rPr>
          <w:rFonts w:hint="eastAsia" w:ascii="宋体" w:hAnsi="宋体" w:cs="宋体"/>
          <w:color w:val="000000"/>
          <w:sz w:val="24"/>
          <w:szCs w:val="24"/>
        </w:rPr>
      </w:r>
      <w:r/>
    </w:p>
    <w:p>
      <w:pPr>
        <w:pStyle w:val="856"/>
        <w:ind w:firstLine="480"/>
        <w:spacing w:line="360" w:lineRule="auto"/>
        <w:tabs>
          <w:tab w:val="left" w:pos="567" w:leader="none"/>
        </w:tabs>
        <w:rPr>
          <w:rFonts w:hint="eastAsia" w:ascii="宋体" w:hAnsi="宋体" w:cs="宋体"/>
          <w:color w:val="000000"/>
          <w:sz w:val="24"/>
          <w:szCs w:val="24"/>
        </w:rPr>
      </w:pPr>
      <w:r>
        <w:rPr>
          <w:rFonts w:hint="eastAsia" w:ascii="宋体" w:hAnsi="宋体" w:cs="宋体"/>
          <w:color w:val="000000"/>
          <w:sz w:val="24"/>
          <w:szCs w:val="24"/>
        </w:rPr>
        <w:t xml:space="preserve">十一、</w:t>
      </w:r>
      <w:r>
        <w:rPr>
          <w:rFonts w:hint="eastAsia"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-12699</wp:posOffset>
                </wp:positionH>
                <wp:positionV relativeFrom="page">
                  <wp:posOffset>-12699</wp:posOffset>
                </wp:positionV>
                <wp:extent cx="38100" cy="3810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38100" cy="38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page;margin-left:-1.0pt;mso-position-horizontal:absolute;mso-position-vertical-relative:page;margin-top:-1.0pt;mso-position-vertical:absolute;width:3.0pt;height:3.0pt;mso-wrap-distance-left:9.0pt;mso-wrap-distance-top:0.0pt;mso-wrap-distance-right:9.0pt;mso-wrap-distance-bottom:0.0pt;" stroked="f">
                <v:path textboxrect="0,0,0,0"/>
                <v:imagedata r:id="rId10" o:title=""/>
              </v:shape>
            </w:pict>
          </mc:Fallback>
        </mc:AlternateContent>
      </w:r>
      <w:r>
        <w:rPr>
          <w:rFonts w:hint="eastAsia" w:ascii="宋体" w:hAnsi="宋体" w:cs="宋体"/>
          <w:color w:val="000000"/>
          <w:sz w:val="24"/>
          <w:szCs w:val="24"/>
        </w:rPr>
        <w:t xml:space="preserve">缺陷责任</w:t>
      </w:r>
      <w:r>
        <w:rPr>
          <w:rFonts w:hint="eastAsia" w:ascii="宋体" w:hAnsi="宋体" w:cs="宋体"/>
          <w:color w:val="000000"/>
          <w:sz w:val="24"/>
          <w:szCs w:val="24"/>
        </w:rPr>
      </w:r>
      <w:r/>
    </w:p>
    <w:p>
      <w:pPr>
        <w:pStyle w:val="856"/>
        <w:ind w:firstLine="480"/>
        <w:spacing w:line="360" w:lineRule="auto"/>
        <w:tabs>
          <w:tab w:val="left" w:pos="567" w:leader="none"/>
        </w:tabs>
        <w:rPr>
          <w:rFonts w:hint="eastAsia" w:ascii="宋体" w:hAnsi="宋体" w:cs="宋体"/>
          <w:color w:val="000000"/>
          <w:sz w:val="24"/>
          <w:szCs w:val="24"/>
        </w:rPr>
      </w:pPr>
      <w:r>
        <w:rPr>
          <w:rFonts w:hint="eastAsia" w:ascii="宋体" w:hAnsi="宋体" w:cs="宋体"/>
          <w:color w:val="000000"/>
          <w:sz w:val="24"/>
          <w:szCs w:val="24"/>
        </w:rPr>
        <w:t xml:space="preserve">（一）乙方收到保修通知并到达工程现场的合理时间：（1）工程在保修期内出现质量缺陷的，</w:t>
      </w:r>
      <w:bookmarkStart w:id="4" w:name="OLE_LINK18"/>
      <w:r/>
      <w:bookmarkStart w:id="5" w:name="OLE_LINK17"/>
      <w:r>
        <w:rPr>
          <w:rFonts w:hint="eastAsia" w:ascii="宋体" w:hAnsi="宋体" w:cs="宋体"/>
          <w:color w:val="000000"/>
          <w:sz w:val="24"/>
          <w:szCs w:val="24"/>
        </w:rPr>
        <w:t xml:space="preserve">乙方</w:t>
      </w:r>
      <w:bookmarkEnd w:id="4"/>
      <w:r/>
      <w:bookmarkEnd w:id="5"/>
      <w:r>
        <w:rPr>
          <w:rFonts w:hint="eastAsia" w:ascii="宋体" w:hAnsi="宋体" w:cs="宋体"/>
          <w:color w:val="000000"/>
          <w:sz w:val="24"/>
          <w:szCs w:val="24"/>
        </w:rPr>
        <w:t xml:space="preserve">最迟应自接到</w:t>
      </w:r>
      <w:bookmarkStart w:id="6" w:name="OLE_LINK20"/>
      <w:r>
        <w:rPr>
          <w:rFonts w:hint="eastAsia" w:ascii="宋体" w:hAnsi="宋体" w:cs="宋体"/>
          <w:color w:val="000000"/>
          <w:sz w:val="24"/>
          <w:szCs w:val="24"/>
        </w:rPr>
        <w:t xml:space="preserve">甲方</w:t>
      </w:r>
      <w:bookmarkEnd w:id="6"/>
      <w:r>
        <w:rPr>
          <w:rFonts w:hint="eastAsia" w:ascii="宋体" w:hAnsi="宋体" w:cs="宋体"/>
          <w:color w:val="000000"/>
          <w:sz w:val="24"/>
          <w:szCs w:val="24"/>
        </w:rPr>
        <w:t xml:space="preserve">的保修通知之日起两天内到现场核查并按照甲方的要求完成维修（保修通知中对维修时间另有约定，以保修通知为准）。发生涉及结构安全或严重影响使用功能的紧急抢修事故，乙方应在24小时内到</w:t>
      </w:r>
      <w:r>
        <w:rPr>
          <w:rFonts w:hint="eastAsia" w:ascii="宋体" w:hAnsi="宋体" w:cs="宋体"/>
          <w:color w:val="000000"/>
          <w:sz w:val="24"/>
          <w:szCs w:val="24"/>
        </w:rPr>
        <w:t xml:space="preserve">现场抢修，最迟在七天内完成维修。（2）出现以下任一情形的，乙方同意由甲方自行或直接委托第三方进行维修，由此产生的全部费用（以审计机关的审定数为准）均由乙方承担，甲方可直接从工程尾款中扣除该等费用，同时该部分工程的保修期相应顺延：a) 乙方未能按期到场核查或维修的；b)乙方自接到保修通知之日起三日仍未给予回复的；c)连续两次维修仍未能解决问题，修补缺陷的；d)双方约定的其他情形。（3）因乙方负责的设计、施工或提供的材料设备不符合合同要求，或由于乙方未能遵守合同约定而造成的工程缺陷，该部分工程的保修期重新计算。</w:t>
      </w:r>
      <w:r>
        <w:rPr>
          <w:rFonts w:hint="eastAsia" w:ascii="宋体" w:hAnsi="宋体" w:cs="宋体"/>
          <w:color w:val="000000"/>
          <w:sz w:val="24"/>
          <w:szCs w:val="24"/>
        </w:rPr>
      </w:r>
      <w:r/>
    </w:p>
    <w:p>
      <w:pPr>
        <w:pStyle w:val="856"/>
        <w:ind w:firstLine="480"/>
        <w:spacing w:line="360" w:lineRule="auto"/>
        <w:tabs>
          <w:tab w:val="left" w:pos="567" w:leader="none"/>
        </w:tabs>
        <w:rPr>
          <w:rFonts w:hint="eastAsia" w:ascii="宋体" w:hAnsi="宋体" w:cs="宋体"/>
          <w:color w:val="000000"/>
          <w:sz w:val="24"/>
          <w:szCs w:val="24"/>
        </w:rPr>
      </w:pPr>
      <w:r>
        <w:rPr>
          <w:rFonts w:hint="eastAsia" w:ascii="宋体" w:hAnsi="宋体" w:cs="宋体"/>
          <w:color w:val="000000"/>
          <w:sz w:val="24"/>
          <w:szCs w:val="24"/>
        </w:rPr>
        <w:t xml:space="preserve">（二）缺陷责任期终止证书</w:t>
      </w:r>
      <w:r>
        <w:rPr>
          <w:rFonts w:hint="eastAsia" w:ascii="宋体" w:hAnsi="宋体" w:cs="宋体"/>
          <w:color w:val="000000"/>
          <w:sz w:val="24"/>
          <w:szCs w:val="24"/>
        </w:rPr>
      </w:r>
      <w:r/>
    </w:p>
    <w:p>
      <w:pPr>
        <w:pStyle w:val="856"/>
        <w:ind w:firstLine="480"/>
        <w:spacing w:line="360" w:lineRule="auto"/>
        <w:tabs>
          <w:tab w:val="left" w:pos="567" w:leader="none"/>
        </w:tabs>
        <w:rPr>
          <w:rFonts w:hint="eastAsia" w:ascii="宋体" w:hAnsi="宋体" w:cs="宋体"/>
          <w:color w:val="000000"/>
          <w:sz w:val="24"/>
          <w:szCs w:val="24"/>
        </w:rPr>
      </w:pPr>
      <w:r>
        <w:rPr>
          <w:rFonts w:hint="eastAsia" w:ascii="宋体" w:hAnsi="宋体" w:cs="宋体"/>
          <w:color w:val="000000"/>
          <w:sz w:val="24"/>
          <w:szCs w:val="24"/>
        </w:rPr>
        <w:t xml:space="preserve">乙方应于缺陷责任期届满后 7 天内向甲方发出缺陷责任期届满通知，甲方应在收到缺陷责任期满通知后 7 天内核实乙方是否履行缺陷修复义务，乙方未能履行缺陷修复义务的，甲方有权扣除相应金额的维修费用。</w:t>
      </w:r>
      <w:bookmarkStart w:id="7" w:name="OLE_LINK22"/>
      <w:r/>
      <w:bookmarkStart w:id="8" w:name="OLE_LINK21"/>
      <w:r>
        <w:rPr>
          <w:rFonts w:hint="eastAsia" w:ascii="宋体" w:hAnsi="宋体" w:cs="宋体"/>
          <w:color w:val="000000"/>
          <w:sz w:val="24"/>
          <w:szCs w:val="24"/>
        </w:rPr>
        <w:t xml:space="preserve">甲方</w:t>
      </w:r>
      <w:bookmarkEnd w:id="7"/>
      <w:r/>
      <w:bookmarkEnd w:id="8"/>
      <w:r>
        <w:rPr>
          <w:rFonts w:hint="eastAsia" w:ascii="宋体" w:hAnsi="宋体" w:cs="宋体"/>
          <w:color w:val="000000"/>
          <w:sz w:val="24"/>
          <w:szCs w:val="24"/>
        </w:rPr>
        <w:t xml:space="preserve">应在收到缺陷责任期届满通知后7天内，向乙方颁发缺陷责任期终止证书。</w:t>
      </w:r>
      <w:r>
        <w:rPr>
          <w:rFonts w:hint="eastAsia" w:ascii="宋体" w:hAnsi="宋体" w:cs="宋体"/>
          <w:color w:val="000000"/>
          <w:sz w:val="24"/>
          <w:szCs w:val="24"/>
        </w:rPr>
      </w:r>
      <w:r/>
    </w:p>
    <w:p>
      <w:pPr>
        <w:pStyle w:val="856"/>
        <w:ind w:firstLine="480"/>
        <w:spacing w:line="360" w:lineRule="auto"/>
        <w:tabs>
          <w:tab w:val="left" w:pos="567" w:leader="none"/>
        </w:tabs>
        <w:rPr>
          <w:rFonts w:hint="eastAsia" w:ascii="宋体" w:hAnsi="宋体" w:cs="宋体"/>
          <w:color w:val="000000"/>
          <w:sz w:val="24"/>
          <w:szCs w:val="24"/>
        </w:rPr>
      </w:pPr>
      <w:r>
        <w:rPr>
          <w:rFonts w:hint="eastAsia" w:ascii="宋体" w:hAnsi="宋体" w:cs="宋体"/>
          <w:color w:val="000000"/>
          <w:sz w:val="24"/>
          <w:szCs w:val="24"/>
        </w:rPr>
        <w:t xml:space="preserve">（三）竣工后试验</w:t>
      </w:r>
      <w:r>
        <w:rPr>
          <w:rFonts w:hint="eastAsia" w:ascii="宋体" w:hAnsi="宋体" w:cs="宋体"/>
          <w:color w:val="000000"/>
          <w:sz w:val="24"/>
          <w:szCs w:val="24"/>
        </w:rPr>
      </w:r>
      <w:r/>
    </w:p>
    <w:p>
      <w:pPr>
        <w:pStyle w:val="856"/>
        <w:ind w:firstLine="480"/>
        <w:spacing w:line="360" w:lineRule="auto"/>
        <w:tabs>
          <w:tab w:val="left" w:pos="567" w:leader="none"/>
        </w:tabs>
        <w:rPr>
          <w:rFonts w:hint="eastAsia" w:ascii="宋体" w:hAnsi="宋体" w:cs="宋体"/>
          <w:color w:val="000000"/>
          <w:sz w:val="24"/>
          <w:szCs w:val="24"/>
        </w:rPr>
      </w:pPr>
      <w:r>
        <w:rPr>
          <w:rFonts w:hint="eastAsia" w:ascii="宋体" w:hAnsi="宋体" w:cs="宋体"/>
          <w:color w:val="000000"/>
          <w:sz w:val="24"/>
          <w:szCs w:val="24"/>
        </w:rPr>
        <w:t xml:space="preserve">1.本合同工程是否包含竣工后试验：是。</w:t>
      </w:r>
      <w:r>
        <w:rPr>
          <w:rFonts w:hint="eastAsia" w:ascii="宋体" w:hAnsi="宋体" w:cs="宋体"/>
          <w:color w:val="000000"/>
          <w:sz w:val="24"/>
          <w:szCs w:val="24"/>
        </w:rPr>
      </w:r>
      <w:r/>
    </w:p>
    <w:p>
      <w:pPr>
        <w:pStyle w:val="856"/>
        <w:ind w:firstLine="480"/>
        <w:spacing w:line="360" w:lineRule="auto"/>
        <w:tabs>
          <w:tab w:val="left" w:pos="567" w:leader="none"/>
        </w:tabs>
        <w:rPr>
          <w:rFonts w:ascii="宋体" w:hAnsi="宋体" w:cs="宋体"/>
          <w:color w:val="000000"/>
          <w:sz w:val="24"/>
          <w:szCs w:val="24"/>
        </w:rPr>
      </w:pPr>
      <w:r>
        <w:rPr>
          <w:rFonts w:hint="eastAsia" w:ascii="宋体" w:hAnsi="宋体" w:cs="宋体"/>
          <w:color w:val="000000"/>
          <w:sz w:val="24"/>
          <w:szCs w:val="24"/>
        </w:rPr>
        <w:t xml:space="preserve">2.竣工后试验的程序：工程现场竣工满足使用条件后，由乙方通知甲方进行预验收，满足要求确认后，方可进行竣工验收。</w:t>
      </w:r>
      <w:r>
        <w:rPr>
          <w:rFonts w:ascii="宋体" w:hAnsi="宋体" w:cs="宋体"/>
          <w:color w:val="000000"/>
          <w:sz w:val="24"/>
          <w:szCs w:val="24"/>
        </w:rPr>
      </w:r>
      <w:r/>
    </w:p>
    <w:p>
      <w:pPr>
        <w:pStyle w:val="856"/>
        <w:ind w:firstLine="480"/>
        <w:spacing w:line="360" w:lineRule="auto"/>
        <w:tabs>
          <w:tab w:val="left" w:pos="567"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十二、保密条款</w:t>
      </w:r>
      <w:r>
        <w:rPr>
          <w:rFonts w:hint="eastAsia" w:ascii="宋体" w:hAnsi="宋体" w:cs="宋体"/>
          <w:b/>
          <w:bCs/>
          <w:color w:val="000000"/>
          <w:sz w:val="24"/>
          <w:szCs w:val="24"/>
        </w:rPr>
      </w:r>
      <w:r/>
    </w:p>
    <w:p>
      <w:pPr>
        <w:pStyle w:val="8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乙方对在招投标或履行本合同过程中知悉的甲方工程构造图、设计图等文件、信息、资料等负有保密义务，未经甲方书面同意，乙方不得以任何形式使用或授权任何第三方使用，违反前述规定的，甲方有权解除本合同并有权要求乙方支付本合同总金额30%的违约金，给甲方造成损失的，乙方还应赔偿甲方一切直接、间接损失。</w:t>
      </w:r>
      <w:r>
        <w:rPr>
          <w:rFonts w:hint="eastAsia" w:ascii="宋体" w:hAnsi="宋体" w:cs="宋体"/>
          <w:color w:val="000000"/>
          <w:sz w:val="24"/>
          <w:szCs w:val="24"/>
        </w:rPr>
      </w:r>
      <w:r/>
    </w:p>
    <w:p>
      <w:pPr>
        <w:pStyle w:val="856"/>
        <w:ind w:firstLine="480"/>
        <w:spacing w:line="360" w:lineRule="auto"/>
        <w:rPr>
          <w:rFonts w:hint="eastAsia" w:ascii="宋体" w:hAnsi="宋体" w:cs="宋体"/>
          <w:b/>
          <w:color w:val="000000"/>
          <w:sz w:val="24"/>
          <w:szCs w:val="24"/>
        </w:rPr>
      </w:pPr>
      <w:r>
        <w:rPr>
          <w:rFonts w:hint="eastAsia" w:ascii="宋体" w:hAnsi="宋体" w:cs="宋体"/>
          <w:color w:val="000000"/>
          <w:sz w:val="24"/>
          <w:szCs w:val="24"/>
        </w:rPr>
        <w:t xml:space="preserve">（二）无论本合同变更、解除或终止，保密条款不受其影响而继续有效。乙方承担保密义务的期限为永久。</w:t>
      </w:r>
      <w:bookmarkStart w:id="9" w:name="_Toc351203486"/>
      <w:r>
        <w:rPr>
          <w:rFonts w:hint="eastAsia" w:ascii="宋体" w:hAnsi="宋体" w:cs="宋体"/>
          <w:b/>
          <w:color w:val="000000"/>
          <w:sz w:val="24"/>
          <w:szCs w:val="24"/>
        </w:rPr>
      </w:r>
      <w:r/>
    </w:p>
    <w:p>
      <w:pPr>
        <w:pStyle w:val="856"/>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十三、转包或分包</w:t>
      </w:r>
      <w:r>
        <w:rPr>
          <w:rFonts w:hint="eastAsia" w:ascii="宋体" w:hAnsi="宋体" w:cs="宋体"/>
          <w:b/>
          <w:color w:val="000000"/>
          <w:sz w:val="24"/>
          <w:szCs w:val="24"/>
        </w:rPr>
      </w:r>
      <w:r/>
    </w:p>
    <w:p>
      <w:pPr>
        <w:pStyle w:val="8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（一）本项目如是小型、微型企业成交的，成交后不得分包或转包给大型、中型企业。 </w:t>
      </w:r>
      <w:r>
        <w:rPr>
          <w:rFonts w:hint="eastAsia" w:ascii="宋体" w:hAnsi="宋体" w:cs="宋体"/>
          <w:color w:val="000000"/>
          <w:sz w:val="24"/>
          <w:szCs w:val="24"/>
        </w:rPr>
      </w:r>
      <w:r/>
    </w:p>
    <w:p>
      <w:pPr>
        <w:pStyle w:val="8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（二）本合同范围的施工，应由乙方直接供应，不得转让他人供应；</w:t>
      </w:r>
      <w:r>
        <w:rPr>
          <w:rFonts w:hint="eastAsia" w:ascii="宋体" w:hAnsi="宋体" w:cs="宋体"/>
          <w:color w:val="000000"/>
          <w:sz w:val="24"/>
          <w:szCs w:val="24"/>
        </w:rPr>
      </w:r>
      <w:r/>
    </w:p>
    <w:p>
      <w:pPr>
        <w:pStyle w:val="8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（三）除非得到甲方的书面同意，乙方不得部分分包给他人供应。</w:t>
      </w:r>
      <w:r>
        <w:rPr>
          <w:rFonts w:hint="eastAsia" w:ascii="宋体" w:hAnsi="宋体" w:cs="宋体"/>
          <w:color w:val="000000"/>
          <w:sz w:val="24"/>
          <w:szCs w:val="24"/>
        </w:rPr>
      </w:r>
      <w:r/>
    </w:p>
    <w:p>
      <w:pPr>
        <w:pStyle w:val="8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（四）如有转让和未经甲方同意的分包行为，甲方有权给予终止合同。</w:t>
      </w:r>
      <w:r>
        <w:rPr>
          <w:rFonts w:hint="eastAsia" w:ascii="宋体" w:hAnsi="宋体" w:cs="宋体"/>
          <w:color w:val="000000"/>
          <w:sz w:val="24"/>
          <w:szCs w:val="24"/>
        </w:rPr>
      </w:r>
      <w:r/>
    </w:p>
    <w:p>
      <w:pPr>
        <w:pStyle w:val="856"/>
        <w:ind w:firstLine="482"/>
        <w:spacing w:line="360" w:lineRule="auto"/>
        <w:tabs>
          <w:tab w:val="left" w:pos="341"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十四、不可抗力</w:t>
      </w:r>
      <w:r>
        <w:rPr>
          <w:rFonts w:hint="eastAsia" w:ascii="宋体" w:hAnsi="宋体" w:cs="宋体"/>
          <w:b/>
          <w:bCs/>
          <w:color w:val="000000"/>
          <w:sz w:val="24"/>
          <w:szCs w:val="24"/>
        </w:rPr>
      </w:r>
      <w:r/>
    </w:p>
    <w:p>
      <w:pPr>
        <w:pStyle w:val="8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（一）因不可抗力不能履行合同的，根据不可抗力的影响，部分或者全部免除责任。但合同一方延迟履行后发生不可抗力的，不能免除责任。</w:t>
      </w:r>
      <w:r>
        <w:rPr>
          <w:rFonts w:hint="eastAsia" w:ascii="宋体" w:hAnsi="宋体" w:cs="宋体"/>
          <w:color w:val="000000"/>
          <w:sz w:val="24"/>
          <w:szCs w:val="24"/>
        </w:rPr>
      </w:r>
      <w:r/>
    </w:p>
    <w:p>
      <w:pPr>
        <w:pStyle w:val="8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（二）合同一方因不可抗力不能履行合同的，应当在不可抗力发生后10日内通知对方，以减轻可能给对方造成的损失，并应当在不可抗力消除后10日内提供书面证明材料。</w:t>
      </w:r>
      <w:r>
        <w:rPr>
          <w:rFonts w:hint="eastAsia" w:ascii="宋体" w:hAnsi="宋体" w:cs="宋体"/>
          <w:color w:val="000000"/>
          <w:sz w:val="24"/>
          <w:szCs w:val="24"/>
        </w:rPr>
      </w:r>
      <w:r/>
    </w:p>
    <w:p>
      <w:pPr>
        <w:pStyle w:val="8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（三）不可抗力事由消除后，合同继续履行等事项，由双方协商确认。</w:t>
      </w:r>
      <w:r>
        <w:rPr>
          <w:rFonts w:hint="eastAsia" w:ascii="宋体" w:hAnsi="宋体" w:cs="宋体"/>
          <w:color w:val="000000"/>
          <w:sz w:val="24"/>
          <w:szCs w:val="24"/>
        </w:rPr>
      </w:r>
      <w:r/>
    </w:p>
    <w:p>
      <w:pPr>
        <w:pStyle w:val="856"/>
        <w:ind w:firstLine="482"/>
        <w:jc w:val="both"/>
        <w:spacing w:line="360" w:lineRule="auto"/>
        <w:rPr>
          <w:rFonts w:hint="eastAsia" w:ascii="宋体" w:hAnsi="宋体" w:cs="宋体"/>
          <w:b/>
          <w:bCs/>
          <w:color w:val="000000"/>
          <w:sz w:val="24"/>
          <w:szCs w:val="24"/>
          <w:lang w:val="zh-CN"/>
        </w:rPr>
      </w:pPr>
      <w:r>
        <w:rPr>
          <w:rFonts w:hint="eastAsia" w:ascii="宋体" w:hAnsi="宋体" w:cs="宋体"/>
          <w:b/>
          <w:bCs/>
          <w:color w:val="000000"/>
          <w:sz w:val="24"/>
          <w:szCs w:val="24"/>
        </w:rPr>
        <w:t xml:space="preserve">十五、</w:t>
      </w:r>
      <w:r>
        <w:rPr>
          <w:rFonts w:hint="eastAsia" w:ascii="宋体" w:hAnsi="宋体" w:cs="宋体"/>
          <w:b/>
          <w:bCs/>
          <w:color w:val="000000"/>
          <w:sz w:val="24"/>
          <w:szCs w:val="24"/>
          <w:lang w:val="zh-CN"/>
        </w:rPr>
        <w:t xml:space="preserve">合同的解除和转让：</w:t>
      </w:r>
      <w:r>
        <w:rPr>
          <w:rFonts w:hint="eastAsia" w:ascii="宋体" w:hAnsi="宋体" w:cs="宋体"/>
          <w:b/>
          <w:bCs/>
          <w:color w:val="000000"/>
          <w:sz w:val="24"/>
          <w:szCs w:val="24"/>
          <w:lang w:val="zh-CN"/>
        </w:rPr>
      </w:r>
      <w:r/>
    </w:p>
    <w:p>
      <w:pPr>
        <w:pStyle w:val="856"/>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一</w:t>
      </w:r>
      <w:r>
        <w:rPr>
          <w:rFonts w:hint="eastAsia" w:ascii="宋体" w:hAnsi="宋体" w:cs="宋体"/>
          <w:color w:val="000000"/>
          <w:sz w:val="24"/>
          <w:szCs w:val="24"/>
          <w:lang w:val="zh-CN"/>
        </w:rPr>
        <w:t xml:space="preserve">）合同的解除：</w:t>
      </w:r>
      <w:r>
        <w:rPr>
          <w:rFonts w:hint="eastAsia" w:ascii="宋体" w:hAnsi="宋体" w:cs="宋体"/>
          <w:color w:val="000000"/>
          <w:sz w:val="24"/>
          <w:szCs w:val="24"/>
          <w:lang w:val="zh-CN"/>
        </w:rPr>
      </w:r>
      <w:r/>
    </w:p>
    <w:p>
      <w:pPr>
        <w:pStyle w:val="856"/>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有下列情形之一，合同一方可以解除合同：</w:t>
      </w:r>
      <w:r>
        <w:rPr>
          <w:rFonts w:hint="eastAsia" w:ascii="宋体" w:hAnsi="宋体" w:cs="宋体"/>
          <w:color w:val="000000"/>
          <w:sz w:val="24"/>
          <w:szCs w:val="24"/>
          <w:lang w:val="zh-CN"/>
        </w:rPr>
      </w:r>
      <w:r/>
    </w:p>
    <w:p>
      <w:pPr>
        <w:pStyle w:val="856"/>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因不可抗力致使不能实现合同目的，双方有权解除合同；</w:t>
      </w:r>
      <w:r>
        <w:rPr>
          <w:rFonts w:hint="eastAsia" w:ascii="宋体" w:hAnsi="宋体" w:cs="宋体"/>
          <w:color w:val="000000"/>
          <w:sz w:val="24"/>
          <w:szCs w:val="24"/>
          <w:lang w:val="zh-CN"/>
        </w:rPr>
      </w:r>
      <w:r/>
    </w:p>
    <w:p>
      <w:pPr>
        <w:pStyle w:val="856"/>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因合同一方违约导致合同不能履行，另一方有权解除合同。</w:t>
      </w:r>
      <w:r>
        <w:rPr>
          <w:rFonts w:hint="eastAsia" w:ascii="宋体" w:hAnsi="宋体" w:cs="宋体"/>
          <w:color w:val="000000"/>
          <w:sz w:val="24"/>
          <w:szCs w:val="24"/>
          <w:lang w:val="zh-CN"/>
        </w:rPr>
      </w:r>
      <w:r/>
    </w:p>
    <w:p>
      <w:pPr>
        <w:pStyle w:val="856"/>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有权解除合同的一方，应当在违约事实或不可抗力发生之后三十天内书面通知对方以主张解除合同，合同在书面通知到达对方时解除。</w:t>
      </w:r>
      <w:r>
        <w:rPr>
          <w:rFonts w:hint="eastAsia" w:ascii="宋体" w:hAnsi="宋体" w:cs="宋体"/>
          <w:color w:val="000000"/>
          <w:sz w:val="24"/>
          <w:szCs w:val="24"/>
          <w:lang w:val="zh-CN"/>
        </w:rPr>
      </w:r>
      <w:r/>
    </w:p>
    <w:p>
      <w:pPr>
        <w:pStyle w:val="856"/>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二</w:t>
      </w:r>
      <w:r>
        <w:rPr>
          <w:rFonts w:hint="eastAsia" w:ascii="宋体" w:hAnsi="宋体" w:cs="宋体"/>
          <w:color w:val="000000"/>
          <w:sz w:val="24"/>
          <w:szCs w:val="24"/>
          <w:lang w:val="zh-CN"/>
        </w:rPr>
        <w:t xml:space="preserve">）合同的转让：合同的部分和全部都不得转让。</w:t>
      </w:r>
      <w:r>
        <w:rPr>
          <w:rFonts w:hint="eastAsia" w:ascii="宋体" w:hAnsi="宋体" w:cs="宋体"/>
          <w:color w:val="000000"/>
          <w:sz w:val="24"/>
          <w:szCs w:val="24"/>
          <w:lang w:val="zh-CN"/>
        </w:rPr>
      </w:r>
      <w:r/>
    </w:p>
    <w:p>
      <w:pPr>
        <w:pStyle w:val="856"/>
        <w:ind w:firstLine="482"/>
        <w:spacing w:line="360" w:lineRule="auto"/>
        <w:rPr>
          <w:rFonts w:hint="eastAsia" w:ascii="宋体" w:hAnsi="宋体" w:cs="宋体"/>
          <w:b/>
          <w:bCs/>
          <w:color w:val="000000"/>
          <w:sz w:val="24"/>
          <w:szCs w:val="24"/>
          <w:lang w:val="zh-CN"/>
        </w:rPr>
      </w:pPr>
      <w:r>
        <w:rPr>
          <w:rFonts w:hint="eastAsia" w:ascii="宋体" w:hAnsi="宋体" w:cs="宋体"/>
          <w:b/>
          <w:bCs/>
          <w:color w:val="000000"/>
          <w:sz w:val="24"/>
          <w:szCs w:val="24"/>
        </w:rPr>
        <w:t xml:space="preserve">十六、</w:t>
      </w:r>
      <w:r>
        <w:rPr>
          <w:rFonts w:hint="eastAsia" w:ascii="宋体" w:hAnsi="宋体" w:cs="宋体"/>
          <w:b/>
          <w:bCs/>
          <w:color w:val="000000"/>
          <w:sz w:val="24"/>
          <w:szCs w:val="24"/>
          <w:lang w:val="zh-CN"/>
        </w:rPr>
        <w:t xml:space="preserve">争议解决：</w:t>
      </w:r>
      <w:r>
        <w:rPr>
          <w:rFonts w:hint="eastAsia" w:ascii="宋体" w:hAnsi="宋体" w:cs="宋体"/>
          <w:b/>
          <w:bCs/>
          <w:color w:val="000000"/>
          <w:sz w:val="24"/>
          <w:szCs w:val="24"/>
          <w:lang w:val="zh-CN"/>
        </w:rPr>
      </w:r>
      <w:r/>
    </w:p>
    <w:p>
      <w:pPr>
        <w:pStyle w:val="856"/>
        <w:ind w:firstLine="420"/>
        <w:spacing w:line="360" w:lineRule="auto"/>
        <w:rPr>
          <w:rFonts w:hint="eastAsia" w:ascii="宋体" w:hAnsi="宋体" w:cs="宋体"/>
          <w:color w:val="000000"/>
          <w:sz w:val="24"/>
          <w:szCs w:val="24"/>
        </w:rPr>
      </w:pPr>
      <w:r/>
      <w:bookmarkEnd w:id="9"/>
      <w:r/>
      <w:bookmarkStart w:id="10" w:name="_Toc351203487"/>
      <w:r>
        <w:rPr>
          <w:rFonts w:hint="eastAsia" w:ascii="宋体" w:hAnsi="宋体" w:cs="宋体"/>
          <w:color w:val="000000"/>
          <w:sz w:val="24"/>
          <w:szCs w:val="24"/>
        </w:rPr>
        <w:t xml:space="preserve">甲乙双方因本合同及与本合同有关的一切事项发生争议的，双方应友好协商解决。协商不成的，任何一方均有权向甲方所在地人民法院提起诉讼。因乙方违反本合同的约定或乙方追究甲方违约但不成立，导致甲方为处理此纠纷支出的费用由乙方承担，该费用包括但不限于诉讼费、保全费、鉴定费、执行费、律师费、差旅费等。</w:t>
      </w:r>
      <w:r>
        <w:rPr>
          <w:rFonts w:hint="eastAsia" w:ascii="宋体" w:hAnsi="宋体" w:cs="宋体"/>
          <w:color w:val="000000"/>
          <w:sz w:val="24"/>
          <w:szCs w:val="24"/>
        </w:rPr>
      </w:r>
      <w:r/>
    </w:p>
    <w:p>
      <w:pPr>
        <w:pStyle w:val="856"/>
        <w:ind w:firstLine="482"/>
        <w:spacing w:line="360" w:lineRule="auto"/>
        <w:rPr>
          <w:rFonts w:hint="eastAsia" w:ascii="宋体" w:hAnsi="宋体" w:cs="宋体"/>
          <w:bCs/>
          <w:color w:val="000000"/>
          <w:sz w:val="24"/>
          <w:szCs w:val="24"/>
        </w:rPr>
      </w:pPr>
      <w:r>
        <w:rPr>
          <w:rFonts w:hint="eastAsia" w:ascii="宋体" w:hAnsi="宋体" w:cs="宋体"/>
          <w:b/>
          <w:color w:val="000000"/>
          <w:sz w:val="24"/>
          <w:szCs w:val="24"/>
        </w:rPr>
        <w:t xml:space="preserve">十七、承诺</w:t>
      </w:r>
      <w:bookmarkEnd w:id="10"/>
      <w:r>
        <w:rPr>
          <w:rFonts w:hint="eastAsia" w:ascii="宋体" w:hAnsi="宋体" w:cs="宋体"/>
          <w:bCs/>
          <w:color w:val="000000"/>
          <w:sz w:val="24"/>
          <w:szCs w:val="24"/>
        </w:rPr>
      </w:r>
      <w:r/>
    </w:p>
    <w:p>
      <w:pPr>
        <w:pStyle w:val="856"/>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（一）乙方承诺按照法律规定及合同约定组织完成工程施工，确保工程质量和安全，不进行转包及违法分包。</w:t>
      </w:r>
      <w:r>
        <w:rPr>
          <w:rFonts w:hint="eastAsia" w:ascii="宋体" w:hAnsi="宋体" w:cs="宋体"/>
          <w:bCs/>
          <w:color w:val="000000"/>
          <w:sz w:val="24"/>
          <w:szCs w:val="24"/>
        </w:rPr>
      </w:r>
      <w:r/>
    </w:p>
    <w:p>
      <w:pPr>
        <w:pStyle w:val="856"/>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（二）甲方和乙方通过招投标形式签订合同的，双方理解并承诺不再就同一工程另行签订与合同实质性内容相背离的协议。</w:t>
      </w:r>
      <w:r>
        <w:rPr>
          <w:rFonts w:hint="eastAsia" w:ascii="宋体" w:hAnsi="宋体" w:cs="宋体"/>
          <w:bCs/>
          <w:color w:val="000000"/>
          <w:sz w:val="24"/>
          <w:szCs w:val="24"/>
        </w:rPr>
      </w:r>
      <w:r/>
    </w:p>
    <w:p>
      <w:pPr>
        <w:pStyle w:val="856"/>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（三）乙方承诺将按照甲方要求及时调整改造项目，并按要求对内容免费进</w:t>
      </w:r>
      <w:r>
        <w:rPr>
          <w:rFonts w:hint="eastAsia" w:ascii="宋体" w:hAnsi="宋体" w:cs="宋体"/>
          <w:color w:val="000000"/>
          <w:sz w:val="24"/>
          <w:szCs w:val="24"/>
        </w:rPr>
        <w:t xml:space="preserve">行二次深化设计。</w:t>
      </w:r>
      <w:r>
        <w:rPr>
          <w:rFonts w:hint="eastAsia" w:ascii="宋体" w:hAnsi="宋体" w:cs="宋体"/>
          <w:color w:val="000000"/>
          <w:sz w:val="24"/>
          <w:szCs w:val="24"/>
        </w:rPr>
      </w:r>
      <w:r/>
    </w:p>
    <w:p>
      <w:pPr>
        <w:pStyle w:val="856"/>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十八、其他</w:t>
      </w:r>
      <w:r>
        <w:rPr>
          <w:rFonts w:hint="eastAsia" w:ascii="宋体" w:hAnsi="宋体" w:cs="宋体"/>
          <w:b/>
          <w:color w:val="000000"/>
          <w:sz w:val="24"/>
          <w:szCs w:val="24"/>
        </w:rPr>
      </w:r>
      <w:r/>
    </w:p>
    <w:p>
      <w:pPr>
        <w:pStyle w:val="8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w:t>
      </w:r>
      <w:r>
        <w:rPr>
          <w:rFonts w:hint="eastAsia" w:ascii="宋体" w:hAnsi="宋体" w:cs="宋体"/>
          <w:color w:val="000000"/>
          <w:sz w:val="24"/>
          <w:szCs w:val="24"/>
          <w:lang w:val="zh-CN"/>
        </w:rPr>
        <w:t xml:space="preserve">）合同的生效：甲、乙双方代表在合同上签字盖章（公章或合同章）后合同生效。</w:t>
      </w:r>
      <w:r>
        <w:rPr>
          <w:rFonts w:hint="eastAsia" w:ascii="宋体" w:hAnsi="宋体" w:cs="宋体"/>
          <w:color w:val="000000"/>
          <w:sz w:val="24"/>
          <w:szCs w:val="24"/>
        </w:rPr>
      </w:r>
      <w:r/>
    </w:p>
    <w:p>
      <w:pPr>
        <w:pStyle w:val="85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（二）本合同一式肆份，甲乙双方各执贰份，肆份具有同等法律效力。甲方应在合同签订后两个工作日在苏采云进行合同备案。</w:t>
      </w:r>
      <w:r>
        <w:rPr>
          <w:rFonts w:ascii="宋体" w:hAnsi="宋体" w:cs="宋体"/>
          <w:color w:val="000000"/>
          <w:sz w:val="24"/>
          <w:szCs w:val="24"/>
        </w:rPr>
      </w:r>
      <w:r/>
    </w:p>
    <w:p>
      <w:pPr>
        <w:pStyle w:val="8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三）合同未尽事宜应按《中华人民共和国民法典》以及其他相关法律、法规之规定解释，并由双方在不违背本合同和采购文件的原则下协商解决，协商结果以书面形式盖章记录留档，作为本合同的附件，与本合同具有同等法律效力，但应提交苏采云系统备案。</w:t>
      </w:r>
      <w:r>
        <w:rPr>
          <w:rFonts w:hint="eastAsia" w:ascii="宋体" w:hAnsi="宋体" w:cs="宋体"/>
          <w:color w:val="000000"/>
          <w:sz w:val="24"/>
          <w:szCs w:val="24"/>
        </w:rPr>
      </w:r>
      <w:r/>
    </w:p>
    <w:p>
      <w:pPr>
        <w:pStyle w:val="8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（四）本合同首部所载明的双方地址为双方认可的相关文件、法律文书送达地址，任何一方如变更通信地址应于【3】日内书面通知另一方，未通知的自行承担送达不能等不利后果。</w:t>
      </w:r>
      <w:r>
        <w:rPr>
          <w:rFonts w:hint="eastAsia" w:ascii="宋体" w:hAnsi="宋体" w:cs="宋体"/>
          <w:color w:val="000000"/>
          <w:sz w:val="24"/>
          <w:szCs w:val="24"/>
        </w:rPr>
      </w:r>
      <w:r/>
    </w:p>
    <w:p>
      <w:pPr>
        <w:pStyle w:val="856"/>
        <w:spacing w:line="360" w:lineRule="auto"/>
        <w:rPr>
          <w:rFonts w:hint="eastAsia" w:hAnsi="宋体" w:cs="宋体"/>
          <w:sz w:val="24"/>
          <w:szCs w:val="24"/>
        </w:rPr>
      </w:pPr>
      <w:r>
        <w:rPr>
          <w:rFonts w:hint="eastAsia" w:ascii="宋体" w:hAnsi="宋体" w:cs="宋体"/>
          <w:color w:val="000000"/>
          <w:sz w:val="24"/>
          <w:szCs w:val="24"/>
        </w:rPr>
        <w:t xml:space="preserve">（以下无正文）</w:t>
      </w:r>
      <w:r>
        <w:rPr>
          <w:rFonts w:hint="eastAsia" w:hAnsi="宋体" w:cs="宋体"/>
          <w:sz w:val="24"/>
          <w:szCs w:val="24"/>
        </w:rPr>
      </w:r>
      <w:r/>
    </w:p>
    <w:p>
      <w:pPr>
        <w:pStyle w:val="856"/>
        <w:spacing w:line="360" w:lineRule="auto"/>
        <w:rPr>
          <w:rFonts w:hint="eastAsia" w:hAnsi="宋体" w:cs="宋体"/>
          <w:sz w:val="24"/>
          <w:szCs w:val="24"/>
        </w:rPr>
      </w:pPr>
      <w:r>
        <w:rPr>
          <w:rFonts w:hint="eastAsia" w:hAnsi="宋体" w:cs="宋体"/>
          <w:sz w:val="24"/>
          <w:szCs w:val="24"/>
        </w:rPr>
        <w:t xml:space="preserve">甲方：                                      乙方：            </w:t>
      </w:r>
      <w:r>
        <w:rPr>
          <w:rFonts w:hint="eastAsia" w:hAnsi="宋体" w:cs="宋体"/>
          <w:sz w:val="24"/>
          <w:szCs w:val="24"/>
        </w:rPr>
      </w:r>
      <w:r/>
    </w:p>
    <w:p>
      <w:pPr>
        <w:pStyle w:val="856"/>
        <w:spacing w:line="360" w:lineRule="auto"/>
        <w:rPr>
          <w:rFonts w:hint="eastAsia" w:hAnsi="宋体" w:cs="宋体"/>
          <w:sz w:val="24"/>
          <w:szCs w:val="24"/>
        </w:rPr>
      </w:pPr>
      <w:r>
        <w:rPr>
          <w:rFonts w:hint="eastAsia" w:hAnsi="宋体" w:cs="宋体"/>
          <w:sz w:val="24"/>
          <w:szCs w:val="24"/>
        </w:rPr>
        <w:t xml:space="preserve">法定代表人（授权代表）：                    法定代表人（授权代表）： </w:t>
      </w:r>
      <w:r>
        <w:rPr>
          <w:rFonts w:hint="eastAsia" w:hAnsi="宋体" w:cs="宋体"/>
          <w:sz w:val="24"/>
          <w:szCs w:val="24"/>
        </w:rPr>
      </w:r>
      <w:r/>
    </w:p>
    <w:p>
      <w:pPr>
        <w:pStyle w:val="856"/>
        <w:ind w:firstLine="420"/>
        <w:spacing w:before="240" w:after="240" w:line="360" w:lineRule="auto"/>
        <w:rPr>
          <w:rFonts w:ascii="宋体" w:hAnsi="宋体" w:cs="宋体"/>
          <w:b/>
          <w:color w:val="000000"/>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pgNumType w:start="1"/>
          <w:cols w:num="1" w:sep="0" w:space="1701" w:equalWidth="1"/>
          <w:docGrid w:linePitch="360"/>
        </w:sectPr>
      </w:pPr>
      <w:r>
        <w:rPr>
          <w:rFonts w:hint="eastAsia" w:hAnsi="宋体" w:cs="宋体"/>
          <w:sz w:val="24"/>
          <w:szCs w:val="24"/>
        </w:rPr>
        <w:t xml:space="preserve">                                签约日期： </w:t>
      </w:r>
      <w:r>
        <w:rPr>
          <w:rFonts w:eastAsia="Times New Roman"/>
          <w:color w:val="000000"/>
        </w:rPr>
        <w:t xml:space="preserve"> </w:t>
      </w:r>
      <w:r>
        <w:rPr>
          <w:rFonts w:ascii="宋体" w:hAnsi="宋体" w:cs="宋体"/>
          <w:b/>
          <w:color w:val="000000"/>
          <w:sz w:val="44"/>
        </w:rPr>
      </w:r>
      <w:r/>
    </w:p>
    <w:p>
      <w:pPr>
        <w:pStyle w:val="856"/>
        <w:ind w:firstLine="420"/>
        <w:jc w:val="center"/>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44"/>
        </w:rPr>
        <w:t xml:space="preserve">五、附件</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附件1、（供应商）授权委托书</w:t>
      </w:r>
      <w:r/>
    </w:p>
    <w:p>
      <w:pPr>
        <w:pStyle w:val="856"/>
        <w:ind w:firstLine="420"/>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授权委托书</w:t>
      </w:r>
      <w:r/>
    </w:p>
    <w:p>
      <w:pPr>
        <w:pStyle w:val="856"/>
        <w:ind w:firstLine="42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本授权委托书声明：我（姓名）系</w:t>
      </w:r>
      <w:r>
        <w:rPr>
          <w:rFonts w:ascii="宋体" w:hAnsi="宋体" w:cs="宋体"/>
          <w:color w:val="000000"/>
          <w:sz w:val="24"/>
          <w:u w:val="single"/>
        </w:rPr>
        <w:t xml:space="preserve">（供应商名称）</w:t>
      </w:r>
      <w:r>
        <w:rPr>
          <w:rFonts w:ascii="宋体" w:hAnsi="宋体" w:cs="宋体"/>
          <w:color w:val="000000"/>
          <w:sz w:val="24"/>
        </w:rPr>
        <w:t xml:space="preserve">的法定代表人</w:t>
      </w:r>
      <w:r>
        <w:rPr>
          <w:rFonts w:ascii="宋体" w:hAnsi="宋体" w:cs="宋体"/>
          <w:color w:val="000000"/>
          <w:sz w:val="24"/>
          <w:u w:val="single"/>
        </w:rPr>
        <w:t xml:space="preserve">（负责人）</w:t>
      </w:r>
      <w:r>
        <w:rPr>
          <w:rFonts w:ascii="宋体" w:hAnsi="宋体" w:cs="宋体"/>
          <w:color w:val="000000"/>
          <w:sz w:val="24"/>
        </w:rPr>
        <w:t xml:space="preserve">，现授权委托</w:t>
      </w:r>
      <w:r>
        <w:rPr>
          <w:rFonts w:ascii="宋体" w:hAnsi="宋体" w:cs="宋体"/>
          <w:color w:val="000000"/>
          <w:sz w:val="24"/>
          <w:u w:val="single"/>
        </w:rPr>
        <w:t xml:space="preserve">（姓名）</w:t>
      </w:r>
      <w:r>
        <w:rPr>
          <w:rFonts w:ascii="宋体" w:hAnsi="宋体" w:cs="宋体"/>
          <w:color w:val="000000"/>
          <w:sz w:val="24"/>
        </w:rPr>
        <w:t xml:space="preserve">为我公司授权代表（即代理人），以本公司的名义参加</w:t>
      </w:r>
      <w:r>
        <w:rPr>
          <w:rFonts w:hint="eastAsia" w:ascii="宋体" w:hAnsi="宋体" w:cs="宋体"/>
          <w:color w:val="000000"/>
          <w:sz w:val="24"/>
          <w:u w:val="single"/>
        </w:rPr>
        <w:t xml:space="preserve">苏州骏捷建设管理咨询有限公司</w:t>
      </w:r>
      <w:r>
        <w:rPr>
          <w:rFonts w:ascii="宋体" w:hAnsi="宋体" w:cs="宋体"/>
          <w:color w:val="000000"/>
          <w:sz w:val="24"/>
        </w:rPr>
        <w:t xml:space="preserve"> 组织实施的编号为</w:t>
      </w:r>
      <w:r>
        <w:rPr>
          <w:rFonts w:hint="eastAsia" w:ascii="宋体" w:hAnsi="宋体" w:cs="宋体"/>
          <w:color w:val="000000"/>
          <w:sz w:val="24"/>
          <w:u w:val="single"/>
        </w:rPr>
        <w:t xml:space="preserve">          </w:t>
      </w:r>
      <w:r>
        <w:rPr>
          <w:rFonts w:ascii="宋体" w:hAnsi="宋体" w:cs="宋体"/>
          <w:color w:val="000000"/>
          <w:sz w:val="24"/>
        </w:rPr>
        <w:t xml:space="preserve">的磋商活动。授权代表在磋商活动过程中所签署的一切文件和处理与这有关的一切事务，我均予以承认。</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授权代表在授权委托书有效期内签署的所有文件不因授权委托的撤销而失效，除非有撤销授权委托的书面通知，本授权委托书自磋商活动开始至合同履行完毕止。</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授权代表无转委托权。特此委托。</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供应商：（公章）</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法定代表人（负责人）：（签字或盖章）</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代理人：（签字或盖章）</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ind w:firstLine="420"/>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年　　月　　日</w:t>
      </w:r>
      <w:r/>
    </w:p>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pgNumType w:start="1"/>
          <w:cols w:num="1" w:sep="0" w:space="1701" w:equalWidth="1"/>
          <w:docGrid w:linePitch="360"/>
        </w:sectPr>
      </w:pPr>
      <w:r>
        <w:rPr>
          <w:rFonts w:ascii="宋体" w:hAnsi="宋体" w:cs="宋体"/>
          <w:color w:val="000000"/>
          <w:sz w:val="24"/>
        </w:rPr>
        <w:t xml:space="preserve"> </w:t>
      </w:r>
      <w:r>
        <w:rPr>
          <w:rFonts w:ascii="宋体" w:hAnsi="宋体" w:cs="宋体"/>
          <w:color w:val="000000"/>
          <w:sz w:val="24"/>
        </w:rPr>
      </w:r>
      <w:r/>
    </w:p>
    <w:p>
      <w:pPr>
        <w:pStyle w:val="856"/>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附件2、磋商响应函</w:t>
      </w:r>
      <w:r/>
    </w:p>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磋商响应函</w:t>
      </w:r>
      <w:r/>
    </w:p>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 </w:t>
      </w:r>
      <w:r>
        <w:rPr>
          <w:rFonts w:hint="eastAsia" w:ascii="宋体" w:hAnsi="宋体" w:cs="宋体"/>
          <w:color w:val="000000"/>
          <w:sz w:val="24"/>
          <w:u w:val="single"/>
        </w:rPr>
        <w:t xml:space="preserve">苏州骏捷建设管理咨询有限公司</w:t>
      </w:r>
      <w:r>
        <w:rPr>
          <w:rFonts w:ascii="宋体" w:hAnsi="宋体" w:cs="宋体"/>
          <w:color w:val="000000"/>
          <w:sz w:val="24"/>
          <w:u w:val="single"/>
        </w:rPr>
        <w:t xml:space="preserve">   </w:t>
      </w:r>
      <w:r>
        <w:rPr>
          <w:rFonts w:ascii="宋体" w:hAnsi="宋体" w:cs="宋体"/>
          <w:color w:val="000000"/>
          <w:sz w:val="24"/>
        </w:rPr>
        <w:t xml:space="preserve">：</w:t>
      </w:r>
      <w:r/>
    </w:p>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ind w:firstLine="48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我们收到贵公司号磋商文件，经仔细阅读和研究，我们决定参加磋商。</w:t>
      </w:r>
      <w:r/>
    </w:p>
    <w:p>
      <w:pPr>
        <w:pStyle w:val="856"/>
        <w:ind w:firstLine="48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1、我们愿意按照磋商文件的一切要求，完成该项目的全部内容。</w:t>
      </w:r>
      <w:r/>
    </w:p>
    <w:p>
      <w:pPr>
        <w:pStyle w:val="856"/>
        <w:ind w:firstLine="48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2、如果我们的磋商响应文件被接受，我们将严格履行磋商文件中规定的每一项要求，按期、按质、按量履行合同的义务。</w:t>
      </w:r>
      <w:r/>
    </w:p>
    <w:p>
      <w:pPr>
        <w:pStyle w:val="856"/>
        <w:ind w:firstLine="48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3、我们已详细阅读全部磋商文件，包括更正公告(如有)，对磋商文件及更正公告(如有)无任何异议。</w:t>
      </w:r>
      <w:r/>
    </w:p>
    <w:p>
      <w:pPr>
        <w:pStyle w:val="856"/>
        <w:ind w:firstLine="48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4、我们同意按磋商文件中的规定，本响应文件的有效期限自提交响应文件截止时间之日起</w:t>
      </w:r>
      <w:r>
        <w:rPr>
          <w:rFonts w:ascii="宋体" w:hAnsi="宋体" w:cs="宋体"/>
          <w:color w:val="000000"/>
          <w:sz w:val="24"/>
          <w:u w:val="single"/>
        </w:rPr>
        <w:t xml:space="preserve">60</w:t>
      </w:r>
      <w:r>
        <w:rPr>
          <w:rFonts w:ascii="宋体" w:hAnsi="宋体" w:cs="宋体"/>
          <w:color w:val="000000"/>
          <w:sz w:val="24"/>
        </w:rPr>
        <w:t xml:space="preserve">天。</w:t>
      </w:r>
      <w:r/>
    </w:p>
    <w:p>
      <w:pPr>
        <w:pStyle w:val="856"/>
        <w:ind w:firstLine="48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5、我们愿意提供磋商采购单位在磋商文件中要求的相关资料。</w:t>
      </w:r>
      <w:r/>
    </w:p>
    <w:p>
      <w:pPr>
        <w:pStyle w:val="856"/>
        <w:ind w:firstLine="48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6、我们愿意遵守磋商文件中所列的收费标准。</w:t>
      </w:r>
      <w:r/>
    </w:p>
    <w:p>
      <w:pPr>
        <w:pStyle w:val="856"/>
        <w:ind w:firstLine="48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7、我们承诺该响应文件在磋商开始后的全过程中保持有效，不作任何更改和变动。</w:t>
      </w:r>
      <w:r/>
    </w:p>
    <w:p>
      <w:pPr>
        <w:pStyle w:val="856"/>
        <w:ind w:firstLine="48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8、我们承诺我公司符合磋商文件中“合格供应商的基本、特定条件”的要求，若与真实情况不符，本公司愿意承担由此而产生的一切后果。</w:t>
      </w:r>
      <w:r/>
    </w:p>
    <w:p>
      <w:pPr>
        <w:pStyle w:val="856"/>
        <w:ind w:left="3400" w:firstLine="84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供应商：（公章）</w:t>
      </w:r>
      <w:r/>
    </w:p>
    <w:p>
      <w:pPr>
        <w:pStyle w:val="856"/>
        <w:ind w:left="3824" w:firstLine="36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法定代表人（负责人）或代理人：（签字或盖章）</w:t>
      </w:r>
      <w:r/>
    </w:p>
    <w:p>
      <w:pPr>
        <w:pStyle w:val="856"/>
        <w:ind w:left="3400" w:firstLine="84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日期：年月日</w:t>
      </w:r>
      <w:r/>
    </w:p>
    <w:p>
      <w:pPr>
        <w:pStyle w:val="856"/>
        <w:ind w:left="3400" w:firstLine="843"/>
        <w:spacing w:before="240" w:after="240" w:line="360" w:lineRule="auto"/>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pStyle w:val="856"/>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附件3、磋商报价表</w:t>
      </w:r>
      <w:r/>
    </w:p>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56"/>
        <w:ind w:firstLine="4443"/>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56"/>
        <w:ind w:firstLine="3253"/>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磋商报价表（第一次报价）</w:t>
      </w:r>
      <w:r/>
    </w:p>
    <w:p>
      <w:pPr>
        <w:pStyle w:val="856"/>
        <w:ind w:firstLine="24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ind w:firstLine="72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采购编号：价格单位：元</w:t>
      </w:r>
      <w:r/>
    </w:p>
    <w:tbl>
      <w:tblPr>
        <w:tblW w:w="0" w:type="auto"/>
        <w:tblInd w:w="-22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9"/>
        <w:gridCol w:w="1559"/>
        <w:gridCol w:w="1559"/>
        <w:gridCol w:w="1559"/>
        <w:gridCol w:w="1559"/>
        <w:gridCol w:w="1560"/>
      </w:tblGrid>
      <w:tr>
        <w:trPr>
          <w:trHeight w:val="703"/>
        </w:trPr>
        <w:tc>
          <w:tcPr>
            <w:tcMar>
              <w:left w:w="108" w:type="dxa"/>
              <w:top w:w="0" w:type="dxa"/>
              <w:right w:w="108" w:type="dxa"/>
              <w:bottom w:w="0" w:type="dxa"/>
            </w:tcMar>
            <w:tcW w:w="155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rPr>
              <w:t xml:space="preserve">序号</w:t>
            </w:r>
            <w:r/>
          </w:p>
        </w:tc>
        <w:tc>
          <w:tcPr>
            <w:gridSpan w:val="2"/>
            <w:tcMar>
              <w:left w:w="108" w:type="dxa"/>
              <w:top w:w="0" w:type="dxa"/>
              <w:right w:w="108" w:type="dxa"/>
              <w:bottom w:w="0" w:type="dxa"/>
            </w:tcMar>
            <w:tcW w:w="3118"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rPr>
              <w:t xml:space="preserve">项目名称</w:t>
            </w:r>
            <w:r/>
          </w:p>
        </w:tc>
        <w:tc>
          <w:tcPr>
            <w:tcMar>
              <w:left w:w="108" w:type="dxa"/>
              <w:top w:w="0" w:type="dxa"/>
              <w:right w:w="108" w:type="dxa"/>
              <w:bottom w:w="0" w:type="dxa"/>
            </w:tcMar>
            <w:tcW w:w="155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rPr>
              <w:t xml:space="preserve">磋商响应报价（元）</w:t>
            </w:r>
            <w:r/>
          </w:p>
        </w:tc>
        <w:tc>
          <w:tcPr>
            <w:tcMar>
              <w:left w:w="108" w:type="dxa"/>
              <w:top w:w="0" w:type="dxa"/>
              <w:right w:w="108" w:type="dxa"/>
              <w:bottom w:w="0" w:type="dxa"/>
            </w:tcMar>
            <w:tcW w:w="155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rPr>
              <w:t xml:space="preserve">服务期限</w:t>
            </w:r>
            <w:r/>
          </w:p>
        </w:tc>
        <w:tc>
          <w:tcPr>
            <w:tcMar>
              <w:left w:w="108" w:type="dxa"/>
              <w:top w:w="0" w:type="dxa"/>
              <w:right w:w="108" w:type="dxa"/>
              <w:bottom w:w="0" w:type="dxa"/>
            </w:tcMar>
            <w:tcW w:w="155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rPr>
              <w:t xml:space="preserve">备注</w:t>
            </w:r>
            <w:r/>
          </w:p>
        </w:tc>
      </w:tr>
      <w:tr>
        <w:trPr>
          <w:trHeight w:val="936"/>
        </w:trPr>
        <w:tc>
          <w:tcPr>
            <w:tcMar>
              <w:left w:w="108" w:type="dxa"/>
              <w:top w:w="0" w:type="dxa"/>
              <w:right w:w="108" w:type="dxa"/>
              <w:bottom w:w="0" w:type="dxa"/>
            </w:tcMar>
            <w:tcW w:w="155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rPr>
              <w:t xml:space="preserve">1</w:t>
            </w:r>
            <w:r/>
          </w:p>
        </w:tc>
        <w:tc>
          <w:tcPr>
            <w:gridSpan w:val="2"/>
            <w:tcMar>
              <w:left w:w="108" w:type="dxa"/>
              <w:top w:w="0" w:type="dxa"/>
              <w:right w:w="108" w:type="dxa"/>
              <w:bottom w:w="0" w:type="dxa"/>
            </w:tcMar>
            <w:tcW w:w="3118" w:type="dxa"/>
            <w:vAlign w:val="center"/>
            <w:textDirection w:val="lrTb"/>
            <w:noWrap w:val="false"/>
          </w:tcPr>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rPr>
              <w:t xml:space="preserve"> </w:t>
            </w:r>
            <w:r/>
          </w:p>
        </w:tc>
        <w:tc>
          <w:tcPr>
            <w:tcMar>
              <w:left w:w="108" w:type="dxa"/>
              <w:top w:w="0" w:type="dxa"/>
              <w:right w:w="108" w:type="dxa"/>
              <w:bottom w:w="0" w:type="dxa"/>
            </w:tcMar>
            <w:tcW w:w="1559" w:type="dxa"/>
            <w:vAlign w:val="center"/>
            <w:textDirection w:val="lrTb"/>
            <w:noWrap w:val="false"/>
          </w:tcPr>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rPr>
              <w:t xml:space="preserve"> </w:t>
            </w:r>
            <w:r/>
          </w:p>
        </w:tc>
        <w:tc>
          <w:tcPr>
            <w:tcMar>
              <w:left w:w="108" w:type="dxa"/>
              <w:top w:w="0" w:type="dxa"/>
              <w:right w:w="108" w:type="dxa"/>
              <w:bottom w:w="0" w:type="dxa"/>
            </w:tcMar>
            <w:tcW w:w="1559" w:type="dxa"/>
            <w:vAlign w:val="center"/>
            <w:textDirection w:val="lrTb"/>
            <w:noWrap w:val="false"/>
          </w:tcPr>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559" w:type="dxa"/>
            <w:vAlign w:val="center"/>
            <w:textDirection w:val="lrTb"/>
            <w:noWrap w:val="false"/>
          </w:tcPr>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rPr>
              <w:t xml:space="preserve"> </w:t>
            </w:r>
            <w:r/>
          </w:p>
        </w:tc>
      </w:tr>
      <w:tr>
        <w:trPr>
          <w:trHeight w:val="567"/>
        </w:trPr>
        <w:tc>
          <w:tcPr>
            <w:gridSpan w:val="6"/>
            <w:tcMar>
              <w:left w:w="108" w:type="dxa"/>
              <w:top w:w="0" w:type="dxa"/>
              <w:right w:w="108" w:type="dxa"/>
              <w:bottom w:w="0" w:type="dxa"/>
            </w:tcMar>
            <w:tcW w:w="9355" w:type="dxa"/>
            <w:vAlign w:val="bottom"/>
            <w:textDirection w:val="lrTb"/>
            <w:noWrap w:val="false"/>
          </w:tcPr>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rPr>
              <w:t xml:space="preserve">磋商响应报价（人民币）大写：         （￥：    ）</w:t>
            </w:r>
            <w:r/>
          </w:p>
        </w:tc>
      </w:tr>
      <w:tr>
        <w:trPr>
          <w:trHeight w:val="567"/>
        </w:trPr>
        <w:tc>
          <w:tcPr>
            <w:gridSpan w:val="2"/>
            <w:tcMar>
              <w:left w:w="108" w:type="dxa"/>
              <w:top w:w="0" w:type="dxa"/>
              <w:right w:w="108" w:type="dxa"/>
              <w:bottom w:w="0" w:type="dxa"/>
            </w:tcMar>
            <w:tcW w:w="3118"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工期</w:t>
            </w:r>
            <w:r/>
          </w:p>
        </w:tc>
        <w:tc>
          <w:tcPr>
            <w:gridSpan w:val="4"/>
            <w:tcMar>
              <w:left w:w="108" w:type="dxa"/>
              <w:top w:w="0" w:type="dxa"/>
              <w:right w:w="108" w:type="dxa"/>
              <w:bottom w:w="0" w:type="dxa"/>
            </w:tcMar>
            <w:tcW w:w="6237" w:type="dxa"/>
            <w:vAlign w:val="bottom"/>
            <w:textDirection w:val="lrTb"/>
            <w:noWrap w:val="false"/>
          </w:tcPr>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rPr>
              <w:t xml:space="preserve"> </w:t>
            </w:r>
            <w:r/>
          </w:p>
        </w:tc>
      </w:tr>
      <w:tr>
        <w:trPr>
          <w:trHeight w:val="567"/>
        </w:trPr>
        <w:tc>
          <w:tcPr>
            <w:gridSpan w:val="2"/>
            <w:tcMar>
              <w:left w:w="108" w:type="dxa"/>
              <w:top w:w="0" w:type="dxa"/>
              <w:right w:w="108" w:type="dxa"/>
              <w:bottom w:w="0" w:type="dxa"/>
            </w:tcMar>
            <w:tcW w:w="3118"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工程质量标准</w:t>
            </w:r>
            <w:r/>
          </w:p>
        </w:tc>
        <w:tc>
          <w:tcPr>
            <w:gridSpan w:val="4"/>
            <w:tcMar>
              <w:left w:w="108" w:type="dxa"/>
              <w:top w:w="0" w:type="dxa"/>
              <w:right w:w="108" w:type="dxa"/>
              <w:bottom w:w="0" w:type="dxa"/>
            </w:tcMar>
            <w:tcW w:w="6237" w:type="dxa"/>
            <w:vAlign w:val="bottom"/>
            <w:textDirection w:val="lrTb"/>
            <w:noWrap w:val="false"/>
          </w:tcPr>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rPr>
              <w:t xml:space="preserve"> </w:t>
            </w:r>
            <w:r/>
          </w:p>
        </w:tc>
      </w:tr>
      <w:tr>
        <w:trPr>
          <w:trHeight w:val="567"/>
        </w:trPr>
        <w:tc>
          <w:tcPr>
            <w:gridSpan w:val="2"/>
            <w:tcMar>
              <w:left w:w="108" w:type="dxa"/>
              <w:top w:w="0" w:type="dxa"/>
              <w:right w:w="108" w:type="dxa"/>
              <w:bottom w:w="0" w:type="dxa"/>
            </w:tcMar>
            <w:tcW w:w="3118"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拟派项目经理</w:t>
            </w:r>
            <w:r/>
          </w:p>
        </w:tc>
        <w:tc>
          <w:tcPr>
            <w:gridSpan w:val="4"/>
            <w:tcMar>
              <w:left w:w="108" w:type="dxa"/>
              <w:top w:w="0" w:type="dxa"/>
              <w:right w:w="108" w:type="dxa"/>
              <w:bottom w:w="0" w:type="dxa"/>
            </w:tcMar>
            <w:tcW w:w="6237" w:type="dxa"/>
            <w:vAlign w:val="bottom"/>
            <w:textDirection w:val="lrTb"/>
            <w:noWrap w:val="false"/>
          </w:tcPr>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rPr>
              <w:t xml:space="preserve">（姓名），资质等级：    级，证号     。</w:t>
            </w:r>
            <w:r/>
          </w:p>
        </w:tc>
      </w:tr>
      <w:tr>
        <w:trPr>
          <w:trHeight w:val="567"/>
        </w:trPr>
        <w:tc>
          <w:tcPr>
            <w:gridSpan w:val="2"/>
            <w:tcMar>
              <w:left w:w="108" w:type="dxa"/>
              <w:top w:w="0" w:type="dxa"/>
              <w:right w:w="108" w:type="dxa"/>
              <w:bottom w:w="0" w:type="dxa"/>
            </w:tcMar>
            <w:tcW w:w="3118" w:type="dxa"/>
            <w:vAlign w:val="bottom"/>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是否属于小微型企业</w:t>
            </w:r>
            <w:r/>
          </w:p>
        </w:tc>
        <w:tc>
          <w:tcPr>
            <w:gridSpan w:val="4"/>
            <w:tcMar>
              <w:left w:w="108" w:type="dxa"/>
              <w:top w:w="0" w:type="dxa"/>
              <w:right w:w="108" w:type="dxa"/>
              <w:bottom w:w="0" w:type="dxa"/>
            </w:tcMar>
            <w:tcW w:w="6237" w:type="dxa"/>
            <w:vAlign w:val="bottom"/>
            <w:textDirection w:val="lrTb"/>
            <w:noWrap w:val="false"/>
          </w:tcPr>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中型□           小型□           微型□</w:t>
            </w:r>
            <w:r/>
          </w:p>
        </w:tc>
      </w:tr>
      <w:tr>
        <w:trPr>
          <w:trHeight w:val="567"/>
        </w:trPr>
        <w:tc>
          <w:tcPr>
            <w:gridSpan w:val="2"/>
            <w:tcMar>
              <w:left w:w="108" w:type="dxa"/>
              <w:top w:w="0" w:type="dxa"/>
              <w:right w:w="108" w:type="dxa"/>
              <w:bottom w:w="0" w:type="dxa"/>
            </w:tcMar>
            <w:tcW w:w="3118" w:type="dxa"/>
            <w:vAlign w:val="bottom"/>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tc>
        <w:tc>
          <w:tcPr>
            <w:gridSpan w:val="4"/>
            <w:tcMar>
              <w:left w:w="108" w:type="dxa"/>
              <w:top w:w="0" w:type="dxa"/>
              <w:right w:w="108" w:type="dxa"/>
              <w:bottom w:w="0" w:type="dxa"/>
            </w:tcMar>
            <w:tcW w:w="6237" w:type="dxa"/>
            <w:vAlign w:val="bottom"/>
            <w:textDirection w:val="lrTb"/>
            <w:noWrap w:val="false"/>
          </w:tcPr>
          <w:p>
            <w:pPr>
              <w:pStyle w:val="856"/>
              <w:ind w:firstLine="10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pStyle w:val="856"/>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供应商：（公章）</w:t>
      </w:r>
      <w:r/>
    </w:p>
    <w:p>
      <w:pPr>
        <w:pStyle w:val="856"/>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法定代表人（负责人）或代理人：（签字或盖章）</w:t>
      </w:r>
      <w:r/>
    </w:p>
    <w:p>
      <w:pPr>
        <w:pStyle w:val="856"/>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日期：年月日</w:t>
      </w:r>
      <w:r/>
    </w:p>
    <w:p>
      <w:pPr>
        <w:pStyle w:val="856"/>
        <w:ind w:firstLine="60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说明：1、供应商按照本报价表格式进行报价。</w:t>
      </w:r>
      <w:r/>
    </w:p>
    <w:p>
      <w:pPr>
        <w:pStyle w:val="856"/>
        <w:ind w:firstLine="24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2、供应商如属小微型企业，请自行在“是否属于小微型企业”栏后“小型”或“微型”上打“√”。</w:t>
      </w:r>
      <w:r/>
    </w:p>
    <w:p>
      <w:pPr>
        <w:pStyle w:val="856"/>
        <w:ind w:firstLine="60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附件4、项目组成员一览表</w:t>
      </w:r>
      <w:r/>
    </w:p>
    <w:p>
      <w:pPr>
        <w:pStyle w:val="856"/>
        <w:jc w:val="center"/>
        <w:spacing w:line="360" w:lineRule="auto"/>
        <w:pBdr>
          <w:top w:val="none" w:color="000000" w:sz="0" w:space="0"/>
          <w:left w:val="none" w:color="000000" w:sz="0" w:space="0"/>
          <w:bottom w:val="none" w:color="000000" w:sz="0" w:space="0"/>
          <w:right w:val="none" w:color="000000" w:sz="0" w:space="0"/>
        </w:pBdr>
      </w:pPr>
      <w:r>
        <w:rPr>
          <w:rFonts w:eastAsia="Times New Roman"/>
          <w:b/>
          <w:color w:val="000000"/>
          <w:sz w:val="24"/>
        </w:rPr>
        <w:t xml:space="preserve"> </w:t>
      </w:r>
      <w:r/>
    </w:p>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项目组成员一览表</w:t>
      </w:r>
      <w:r/>
    </w:p>
    <w:tbl>
      <w:tblPr>
        <w:tblW w:w="0" w:type="auto"/>
        <w:tblInd w:w="-22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9"/>
        <w:gridCol w:w="1169"/>
        <w:gridCol w:w="1169"/>
        <w:gridCol w:w="1169"/>
        <w:gridCol w:w="1169"/>
        <w:gridCol w:w="1169"/>
        <w:gridCol w:w="1169"/>
        <w:gridCol w:w="1169"/>
      </w:tblGrid>
      <w:tr>
        <w:trPr>
          <w:trHeight w:val="294"/>
        </w:trPr>
        <w:tc>
          <w:tcPr>
            <w:tcMar>
              <w:left w:w="108" w:type="dxa"/>
              <w:top w:w="0" w:type="dxa"/>
              <w:right w:w="108" w:type="dxa"/>
              <w:bottom w:w="0" w:type="dxa"/>
            </w:tcMar>
            <w:tcW w:w="116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Mar>
              <w:left w:w="108" w:type="dxa"/>
              <w:top w:w="0" w:type="dxa"/>
              <w:right w:w="108" w:type="dxa"/>
              <w:bottom w:w="0" w:type="dxa"/>
            </w:tcMar>
            <w:tcW w:w="1169" w:type="dxa"/>
            <w:vAlign w:val="center"/>
            <w:textDirection w:val="lrTb"/>
            <w:noWrap w:val="false"/>
          </w:tcPr>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姓名</w:t>
            </w:r>
            <w:r/>
          </w:p>
        </w:tc>
        <w:tc>
          <w:tcPr>
            <w:tcMar>
              <w:left w:w="108" w:type="dxa"/>
              <w:top w:w="0" w:type="dxa"/>
              <w:right w:w="108" w:type="dxa"/>
              <w:bottom w:w="0" w:type="dxa"/>
            </w:tcMar>
            <w:tcW w:w="116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年龄</w:t>
            </w:r>
            <w:r/>
          </w:p>
        </w:tc>
        <w:tc>
          <w:tcPr>
            <w:tcMar>
              <w:left w:w="108" w:type="dxa"/>
              <w:top w:w="0" w:type="dxa"/>
              <w:right w:w="108" w:type="dxa"/>
              <w:bottom w:w="0" w:type="dxa"/>
            </w:tcMar>
            <w:tcW w:w="116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性别</w:t>
            </w:r>
            <w:r/>
          </w:p>
        </w:tc>
        <w:tc>
          <w:tcPr>
            <w:tcMar>
              <w:left w:w="108" w:type="dxa"/>
              <w:top w:w="0" w:type="dxa"/>
              <w:right w:w="108" w:type="dxa"/>
              <w:bottom w:w="0" w:type="dxa"/>
            </w:tcMar>
            <w:tcW w:w="116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学历</w:t>
            </w:r>
            <w:r/>
          </w:p>
        </w:tc>
        <w:tc>
          <w:tcPr>
            <w:tcMar>
              <w:left w:w="108" w:type="dxa"/>
              <w:top w:w="0" w:type="dxa"/>
              <w:right w:w="108" w:type="dxa"/>
              <w:bottom w:w="0" w:type="dxa"/>
            </w:tcMar>
            <w:tcW w:w="116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专业</w:t>
            </w:r>
            <w:r/>
          </w:p>
        </w:tc>
        <w:tc>
          <w:tcPr>
            <w:tcMar>
              <w:left w:w="108" w:type="dxa"/>
              <w:top w:w="0" w:type="dxa"/>
              <w:right w:w="108" w:type="dxa"/>
              <w:bottom w:w="0" w:type="dxa"/>
            </w:tcMar>
            <w:tcW w:w="116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职称或职业资格证</w:t>
            </w:r>
            <w:r/>
          </w:p>
        </w:tc>
        <w:tc>
          <w:tcPr>
            <w:tcMar>
              <w:left w:w="108" w:type="dxa"/>
              <w:top w:w="0" w:type="dxa"/>
              <w:right w:w="108" w:type="dxa"/>
              <w:bottom w:w="0" w:type="dxa"/>
            </w:tcMar>
            <w:tcW w:w="116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在本项目拟任职务</w:t>
            </w:r>
            <w:r/>
          </w:p>
        </w:tc>
      </w:tr>
      <w:tr>
        <w:trPr>
          <w:trHeight w:val="463"/>
        </w:trPr>
        <w:tc>
          <w:tcPr>
            <w:tcMar>
              <w:left w:w="108" w:type="dxa"/>
              <w:top w:w="0" w:type="dxa"/>
              <w:right w:w="108" w:type="dxa"/>
              <w:bottom w:w="0" w:type="dxa"/>
            </w:tcMar>
            <w:tcW w:w="116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16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16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16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16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16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16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16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440"/>
        </w:trPr>
        <w:tc>
          <w:tcPr>
            <w:tcMar>
              <w:left w:w="108" w:type="dxa"/>
              <w:top w:w="0" w:type="dxa"/>
              <w:right w:w="108" w:type="dxa"/>
              <w:bottom w:w="0" w:type="dxa"/>
            </w:tcMar>
            <w:tcW w:w="116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16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16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16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16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16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16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16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195"/>
        </w:trPr>
        <w:tc>
          <w:tcPr>
            <w:tcMar>
              <w:left w:w="108" w:type="dxa"/>
              <w:top w:w="0" w:type="dxa"/>
              <w:right w:w="108" w:type="dxa"/>
              <w:bottom w:w="0" w:type="dxa"/>
            </w:tcMar>
            <w:tcW w:w="116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16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16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16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16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16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16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16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255"/>
        </w:trPr>
        <w:tc>
          <w:tcPr>
            <w:tcMar>
              <w:left w:w="108" w:type="dxa"/>
              <w:top w:w="0" w:type="dxa"/>
              <w:right w:w="108" w:type="dxa"/>
              <w:bottom w:w="0" w:type="dxa"/>
            </w:tcMar>
            <w:tcW w:w="116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16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16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16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16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16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16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16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pStyle w:val="856"/>
        <w:ind w:firstLine="1084"/>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附：人员最近一期社保证明及劳动合同，资格、职称等证书。</w:t>
      </w:r>
      <w:r/>
    </w:p>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56"/>
        <w:spacing w:line="360" w:lineRule="auto"/>
        <w:rPr>
          <w:rFonts w:ascii="宋体" w:hAnsi="宋体" w:cs="宋体"/>
          <w:b/>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pgNumType w:start="1"/>
          <w:cols w:num="1" w:sep="0" w:space="1701" w:equalWidth="1"/>
          <w:docGrid w:linePitch="360"/>
        </w:sectPr>
      </w:pPr>
      <w:r>
        <w:rPr>
          <w:rFonts w:ascii="宋体" w:hAnsi="宋体" w:cs="宋体"/>
          <w:b/>
          <w:color w:val="000000"/>
          <w:sz w:val="24"/>
        </w:rPr>
        <w:t xml:space="preserve"> </w:t>
      </w:r>
      <w:r>
        <w:rPr>
          <w:rFonts w:ascii="宋体" w:hAnsi="宋体" w:cs="宋体"/>
          <w:b/>
          <w:color w:val="000000"/>
          <w:sz w:val="24"/>
        </w:rPr>
      </w:r>
      <w:r/>
    </w:p>
    <w:p>
      <w:pPr>
        <w:pStyle w:val="856"/>
        <w:spacing w:line="360" w:lineRule="auto"/>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附件5、资格证明文件</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 资格文件的声明函</w:t>
      </w:r>
      <w:r/>
    </w:p>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ind w:firstLine="37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资格文件的声明函</w:t>
      </w:r>
      <w:r/>
    </w:p>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pStyle w:val="856"/>
        <w:ind w:firstLine="36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愿就由贵公司组织实施的编号为号的磋商采购活动进行响应。本公司所提交的响应文件中所有关于响应文件、证明和陈述均是真实的、准确的、有效的。若与真实情况不符，本公司愿意承担由此而产生的一切后果。</w:t>
      </w:r>
      <w:r/>
    </w:p>
    <w:p>
      <w:pPr>
        <w:pStyle w:val="856"/>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法定代表人（负责人）（签字或盖章）：</w:t>
      </w:r>
      <w:r/>
    </w:p>
    <w:p>
      <w:pPr>
        <w:pStyle w:val="856"/>
        <w:ind w:firstLine="54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供应商（公章）：</w:t>
      </w:r>
      <w:r/>
    </w:p>
    <w:p>
      <w:pPr>
        <w:pStyle w:val="856"/>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年月日</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56"/>
        <w:jc w:val="both"/>
        <w:spacing w:line="360" w:lineRule="auto"/>
        <w:rPr>
          <w:rFonts w:ascii="宋体" w:hAnsi="宋体" w:cs="宋体"/>
          <w:b/>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pgNumType w:start="1"/>
          <w:cols w:num="1" w:sep="0" w:space="1701" w:equalWidth="1"/>
          <w:docGrid w:linePitch="360"/>
        </w:sectPr>
      </w:pPr>
      <w:r>
        <w:rPr>
          <w:rFonts w:ascii="宋体" w:hAnsi="宋体" w:cs="宋体"/>
          <w:b/>
          <w:color w:val="000000"/>
          <w:sz w:val="24"/>
        </w:rPr>
        <w:t xml:space="preserve"> </w:t>
      </w:r>
      <w:r>
        <w:rPr>
          <w:rFonts w:ascii="宋体" w:hAnsi="宋体" w:cs="宋体"/>
          <w:b/>
          <w:color w:val="000000"/>
          <w:sz w:val="24"/>
        </w:rPr>
      </w:r>
      <w:r/>
    </w:p>
    <w:p>
      <w:pPr>
        <w:pStyle w:val="856"/>
        <w:jc w:val="both"/>
        <w:spacing w:line="360" w:lineRule="auto"/>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(2)供应商情况表</w:t>
      </w:r>
      <w:r/>
    </w:p>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供应商情况表</w:t>
      </w:r>
      <w:r/>
    </w:p>
    <w:p>
      <w:pPr>
        <w:pStyle w:val="856"/>
        <w:ind w:firstLine="42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ind w:firstLine="42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单位名称（盖章）</w:t>
      </w:r>
      <w:r/>
    </w:p>
    <w:tbl>
      <w:tblPr>
        <w:tblW w:w="0" w:type="auto"/>
        <w:tblInd w:w="-22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2268"/>
        <w:gridCol w:w="1559"/>
        <w:gridCol w:w="2694"/>
      </w:tblGrid>
      <w:tr>
        <w:trPr>
          <w:trHeight w:val="446"/>
        </w:trPr>
        <w:tc>
          <w:tcPr>
            <w:tcMar>
              <w:left w:w="108" w:type="dxa"/>
              <w:top w:w="0" w:type="dxa"/>
              <w:right w:w="108" w:type="dxa"/>
              <w:bottom w:w="0" w:type="dxa"/>
            </w:tcMar>
            <w:tcW w:w="2552"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法定代表人（负责人）</w:t>
            </w:r>
            <w:r/>
          </w:p>
        </w:tc>
        <w:tc>
          <w:tcPr>
            <w:tcMar>
              <w:left w:w="108" w:type="dxa"/>
              <w:top w:w="0" w:type="dxa"/>
              <w:right w:w="108" w:type="dxa"/>
              <w:bottom w:w="0" w:type="dxa"/>
            </w:tcMar>
            <w:tcW w:w="2268" w:type="dxa"/>
            <w:vAlign w:val="top"/>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559" w:type="dxa"/>
            <w:vAlign w:val="top"/>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成立日期</w:t>
            </w:r>
            <w:r/>
          </w:p>
        </w:tc>
        <w:tc>
          <w:tcPr>
            <w:tcMar>
              <w:left w:w="108" w:type="dxa"/>
              <w:top w:w="0" w:type="dxa"/>
              <w:right w:w="108" w:type="dxa"/>
              <w:bottom w:w="0" w:type="dxa"/>
            </w:tcMar>
            <w:tcW w:w="2694" w:type="dxa"/>
            <w:vAlign w:val="top"/>
            <w:textDirection w:val="lrTb"/>
            <w:noWrap w:val="false"/>
          </w:tcPr>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410"/>
        </w:trPr>
        <w:tc>
          <w:tcPr>
            <w:tcMar>
              <w:left w:w="108" w:type="dxa"/>
              <w:top w:w="0" w:type="dxa"/>
              <w:right w:w="108" w:type="dxa"/>
              <w:bottom w:w="0" w:type="dxa"/>
            </w:tcMar>
            <w:tcW w:w="2552"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注册地址</w:t>
            </w:r>
            <w:r/>
          </w:p>
        </w:tc>
        <w:tc>
          <w:tcPr>
            <w:tcMar>
              <w:left w:w="108" w:type="dxa"/>
              <w:top w:w="0" w:type="dxa"/>
              <w:right w:w="108" w:type="dxa"/>
              <w:bottom w:w="0" w:type="dxa"/>
            </w:tcMar>
            <w:tcW w:w="2268" w:type="dxa"/>
            <w:vAlign w:val="top"/>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559" w:type="dxa"/>
            <w:vAlign w:val="top"/>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注册资金</w:t>
            </w:r>
            <w:r/>
          </w:p>
        </w:tc>
        <w:tc>
          <w:tcPr>
            <w:tcMar>
              <w:left w:w="108" w:type="dxa"/>
              <w:top w:w="0" w:type="dxa"/>
              <w:right w:w="108" w:type="dxa"/>
              <w:bottom w:w="0" w:type="dxa"/>
            </w:tcMar>
            <w:tcW w:w="2694" w:type="dxa"/>
            <w:vAlign w:val="top"/>
            <w:textDirection w:val="lrTb"/>
            <w:noWrap w:val="false"/>
          </w:tcPr>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402"/>
        </w:trPr>
        <w:tc>
          <w:tcPr>
            <w:tcMar>
              <w:left w:w="108" w:type="dxa"/>
              <w:top w:w="0" w:type="dxa"/>
              <w:right w:w="108" w:type="dxa"/>
              <w:bottom w:w="0" w:type="dxa"/>
            </w:tcMar>
            <w:tcW w:w="2552"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经营范围</w:t>
            </w:r>
            <w:r/>
          </w:p>
        </w:tc>
        <w:tc>
          <w:tcPr>
            <w:gridSpan w:val="3"/>
            <w:tcMar>
              <w:left w:w="108" w:type="dxa"/>
              <w:top w:w="0" w:type="dxa"/>
              <w:right w:w="108" w:type="dxa"/>
              <w:bottom w:w="0" w:type="dxa"/>
            </w:tcMar>
            <w:tcW w:w="6521" w:type="dxa"/>
            <w:vAlign w:val="top"/>
            <w:textDirection w:val="lrTb"/>
            <w:noWrap w:val="false"/>
          </w:tcPr>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422"/>
        </w:trPr>
        <w:tc>
          <w:tcPr>
            <w:tcMar>
              <w:left w:w="108" w:type="dxa"/>
              <w:top w:w="0" w:type="dxa"/>
              <w:right w:w="108" w:type="dxa"/>
              <w:bottom w:w="0" w:type="dxa"/>
            </w:tcMar>
            <w:tcW w:w="2552"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企业资质等级</w:t>
            </w:r>
            <w:r/>
          </w:p>
        </w:tc>
        <w:tc>
          <w:tcPr>
            <w:tcMar>
              <w:left w:w="108" w:type="dxa"/>
              <w:top w:w="0" w:type="dxa"/>
              <w:right w:w="108" w:type="dxa"/>
              <w:bottom w:w="0" w:type="dxa"/>
            </w:tcMar>
            <w:tcW w:w="2268" w:type="dxa"/>
            <w:vAlign w:val="bottom"/>
            <w:textDirection w:val="lrTb"/>
            <w:noWrap w:val="false"/>
          </w:tcPr>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55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员工总人数</w:t>
            </w:r>
            <w:r/>
          </w:p>
        </w:tc>
        <w:tc>
          <w:tcPr>
            <w:tcMar>
              <w:left w:w="108" w:type="dxa"/>
              <w:top w:w="0" w:type="dxa"/>
              <w:right w:w="108" w:type="dxa"/>
              <w:bottom w:w="0" w:type="dxa"/>
            </w:tcMar>
            <w:tcW w:w="2694" w:type="dxa"/>
            <w:vAlign w:val="bottom"/>
            <w:textDirection w:val="lrTb"/>
            <w:noWrap w:val="false"/>
          </w:tcPr>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570"/>
        </w:trPr>
        <w:tc>
          <w:tcPr>
            <w:tcMar>
              <w:left w:w="108" w:type="dxa"/>
              <w:top w:w="0" w:type="dxa"/>
              <w:right w:w="108" w:type="dxa"/>
              <w:bottom w:w="0" w:type="dxa"/>
            </w:tcMar>
            <w:tcW w:w="2552"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资产总计</w:t>
            </w:r>
            <w:r/>
          </w:p>
        </w:tc>
        <w:tc>
          <w:tcPr>
            <w:tcMar>
              <w:left w:w="108" w:type="dxa"/>
              <w:top w:w="0" w:type="dxa"/>
              <w:right w:w="108" w:type="dxa"/>
              <w:bottom w:w="0" w:type="dxa"/>
            </w:tcMar>
            <w:tcW w:w="2268" w:type="dxa"/>
            <w:vAlign w:val="bottom"/>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万元</w:t>
            </w:r>
            <w:r/>
          </w:p>
        </w:tc>
        <w:tc>
          <w:tcPr>
            <w:tcMar>
              <w:left w:w="108" w:type="dxa"/>
              <w:top w:w="0" w:type="dxa"/>
              <w:right w:w="108" w:type="dxa"/>
              <w:bottom w:w="0" w:type="dxa"/>
            </w:tcMar>
            <w:tcW w:w="155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营业收入</w:t>
            </w:r>
            <w:r/>
          </w:p>
        </w:tc>
        <w:tc>
          <w:tcPr>
            <w:tcMar>
              <w:left w:w="108" w:type="dxa"/>
              <w:top w:w="0" w:type="dxa"/>
              <w:right w:w="108" w:type="dxa"/>
              <w:bottom w:w="0" w:type="dxa"/>
            </w:tcMar>
            <w:tcW w:w="2694" w:type="dxa"/>
            <w:vAlign w:val="bottom"/>
            <w:textDirection w:val="lrTb"/>
            <w:noWrap w:val="false"/>
          </w:tcPr>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w:t>
            </w:r>
            <w:r>
              <w:rPr>
                <w:rFonts w:hint="eastAsia" w:ascii="宋体" w:hAnsi="宋体" w:cs="宋体"/>
                <w:color w:val="000000"/>
                <w:sz w:val="24"/>
              </w:rPr>
              <w:t xml:space="preserve">4</w:t>
            </w:r>
            <w:r>
              <w:rPr>
                <w:rFonts w:ascii="宋体" w:hAnsi="宋体" w:cs="宋体"/>
                <w:color w:val="000000"/>
                <w:sz w:val="24"/>
              </w:rPr>
              <w:t xml:space="preserve">年万元</w:t>
            </w:r>
            <w:r/>
          </w:p>
        </w:tc>
      </w:tr>
      <w:tr>
        <w:trPr/>
        <w:tc>
          <w:tcPr>
            <w:tcMar>
              <w:left w:w="108" w:type="dxa"/>
              <w:top w:w="0" w:type="dxa"/>
              <w:right w:w="108" w:type="dxa"/>
              <w:bottom w:w="0" w:type="dxa"/>
            </w:tcMar>
            <w:tcW w:w="2552"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实现利润</w:t>
            </w:r>
            <w:r/>
          </w:p>
        </w:tc>
        <w:tc>
          <w:tcPr>
            <w:tcMar>
              <w:left w:w="108" w:type="dxa"/>
              <w:top w:w="0" w:type="dxa"/>
              <w:right w:w="108" w:type="dxa"/>
              <w:bottom w:w="0" w:type="dxa"/>
            </w:tcMar>
            <w:tcW w:w="2268" w:type="dxa"/>
            <w:vAlign w:val="bottom"/>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w:t>
            </w:r>
            <w:r>
              <w:rPr>
                <w:rFonts w:hint="eastAsia" w:ascii="宋体" w:hAnsi="宋体" w:cs="宋体"/>
                <w:color w:val="000000"/>
                <w:sz w:val="24"/>
              </w:rPr>
              <w:t xml:space="preserve">4</w:t>
            </w:r>
            <w:r>
              <w:rPr>
                <w:rFonts w:ascii="宋体" w:hAnsi="宋体" w:cs="宋体"/>
                <w:color w:val="000000"/>
                <w:sz w:val="24"/>
              </w:rPr>
              <w:t xml:space="preserve">年  万元</w:t>
            </w:r>
            <w:r/>
          </w:p>
        </w:tc>
        <w:tc>
          <w:tcPr>
            <w:tcMar>
              <w:left w:w="108" w:type="dxa"/>
              <w:top w:w="0" w:type="dxa"/>
              <w:right w:w="108" w:type="dxa"/>
              <w:bottom w:w="0" w:type="dxa"/>
            </w:tcMar>
            <w:tcW w:w="1559" w:type="dxa"/>
            <w:vAlign w:val="top"/>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营业面积（含厂房面积）</w:t>
            </w:r>
            <w:r/>
          </w:p>
        </w:tc>
        <w:tc>
          <w:tcPr>
            <w:tcMar>
              <w:left w:w="108" w:type="dxa"/>
              <w:top w:w="0" w:type="dxa"/>
              <w:right w:w="108" w:type="dxa"/>
              <w:bottom w:w="0" w:type="dxa"/>
            </w:tcMar>
            <w:tcW w:w="2694" w:type="dxa"/>
            <w:vAlign w:val="bottom"/>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平方米</w:t>
            </w:r>
            <w:r/>
          </w:p>
        </w:tc>
      </w:tr>
      <w:tr>
        <w:trPr/>
        <w:tc>
          <w:tcPr>
            <w:tcMar>
              <w:left w:w="108" w:type="dxa"/>
              <w:top w:w="0" w:type="dxa"/>
              <w:right w:w="108" w:type="dxa"/>
              <w:bottom w:w="0" w:type="dxa"/>
            </w:tcMar>
            <w:tcW w:w="2552"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单位简历及内设机构情况</w:t>
            </w:r>
            <w:r/>
          </w:p>
        </w:tc>
        <w:tc>
          <w:tcPr>
            <w:gridSpan w:val="3"/>
            <w:tcMar>
              <w:left w:w="108" w:type="dxa"/>
              <w:top w:w="0" w:type="dxa"/>
              <w:right w:w="108" w:type="dxa"/>
              <w:bottom w:w="0" w:type="dxa"/>
            </w:tcMar>
            <w:tcW w:w="6521" w:type="dxa"/>
            <w:vAlign w:val="top"/>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488"/>
        </w:trPr>
        <w:tc>
          <w:tcPr>
            <w:tcMar>
              <w:left w:w="108" w:type="dxa"/>
              <w:top w:w="0" w:type="dxa"/>
              <w:right w:w="108" w:type="dxa"/>
              <w:bottom w:w="0" w:type="dxa"/>
            </w:tcMar>
            <w:tcW w:w="2552"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单位优势及特长</w:t>
            </w:r>
            <w:r/>
          </w:p>
        </w:tc>
        <w:tc>
          <w:tcPr>
            <w:gridSpan w:val="3"/>
            <w:tcMar>
              <w:left w:w="108" w:type="dxa"/>
              <w:top w:w="0" w:type="dxa"/>
              <w:right w:w="108" w:type="dxa"/>
              <w:bottom w:w="0" w:type="dxa"/>
            </w:tcMar>
            <w:tcW w:w="6521" w:type="dxa"/>
            <w:vAlign w:val="top"/>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81"/>
        </w:trPr>
        <w:tc>
          <w:tcPr>
            <w:tcMar>
              <w:left w:w="108" w:type="dxa"/>
              <w:top w:w="0" w:type="dxa"/>
              <w:right w:w="108" w:type="dxa"/>
              <w:bottom w:w="0" w:type="dxa"/>
            </w:tcMar>
            <w:tcW w:w="2552"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商业信誉和健全的财务会计制度介绍</w:t>
            </w:r>
            <w:r/>
          </w:p>
        </w:tc>
        <w:tc>
          <w:tcPr>
            <w:gridSpan w:val="3"/>
            <w:tcMar>
              <w:left w:w="108" w:type="dxa"/>
              <w:top w:w="0" w:type="dxa"/>
              <w:right w:w="108" w:type="dxa"/>
              <w:bottom w:w="0" w:type="dxa"/>
            </w:tcMar>
            <w:tcW w:w="6521" w:type="dxa"/>
            <w:vAlign w:val="top"/>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851"/>
        </w:trPr>
        <w:tc>
          <w:tcPr>
            <w:tcMar>
              <w:left w:w="108" w:type="dxa"/>
              <w:top w:w="0" w:type="dxa"/>
              <w:right w:w="108" w:type="dxa"/>
              <w:bottom w:w="0" w:type="dxa"/>
            </w:tcMar>
            <w:tcW w:w="2552"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履行合同所必需的设备和专业技术能力情况</w:t>
            </w:r>
            <w:r/>
          </w:p>
        </w:tc>
        <w:tc>
          <w:tcPr>
            <w:gridSpan w:val="3"/>
            <w:tcMar>
              <w:left w:w="108" w:type="dxa"/>
              <w:top w:w="0" w:type="dxa"/>
              <w:right w:w="108" w:type="dxa"/>
              <w:bottom w:w="0" w:type="dxa"/>
            </w:tcMar>
            <w:tcW w:w="6521" w:type="dxa"/>
            <w:vAlign w:val="top"/>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748"/>
        </w:trPr>
        <w:tc>
          <w:tcPr>
            <w:tcMar>
              <w:left w:w="108" w:type="dxa"/>
              <w:top w:w="0" w:type="dxa"/>
              <w:right w:w="108" w:type="dxa"/>
              <w:bottom w:w="0" w:type="dxa"/>
            </w:tcMar>
            <w:tcW w:w="2552"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依法缴纳税收和社会保障资金情况</w:t>
            </w:r>
            <w:r/>
          </w:p>
        </w:tc>
        <w:tc>
          <w:tcPr>
            <w:gridSpan w:val="3"/>
            <w:tcMar>
              <w:left w:w="108" w:type="dxa"/>
              <w:top w:w="0" w:type="dxa"/>
              <w:right w:w="108" w:type="dxa"/>
              <w:bottom w:w="0" w:type="dxa"/>
            </w:tcMar>
            <w:tcW w:w="6521" w:type="dxa"/>
            <w:vAlign w:val="top"/>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1164"/>
        </w:trPr>
        <w:tc>
          <w:tcPr>
            <w:tcMar>
              <w:left w:w="108" w:type="dxa"/>
              <w:top w:w="0" w:type="dxa"/>
              <w:right w:w="108" w:type="dxa"/>
              <w:bottom w:w="0" w:type="dxa"/>
            </w:tcMar>
            <w:tcW w:w="2552"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参加政府采购活动前三年内，在经营活动中有无重大违法记录</w:t>
            </w:r>
            <w:r/>
          </w:p>
        </w:tc>
        <w:tc>
          <w:tcPr>
            <w:gridSpan w:val="3"/>
            <w:tcMar>
              <w:left w:w="108" w:type="dxa"/>
              <w:top w:w="0" w:type="dxa"/>
              <w:right w:w="108" w:type="dxa"/>
              <w:bottom w:w="0" w:type="dxa"/>
            </w:tcMar>
            <w:tcW w:w="6521" w:type="dxa"/>
            <w:vAlign w:val="top"/>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560"/>
        </w:trPr>
        <w:tc>
          <w:tcPr>
            <w:tcMar>
              <w:left w:w="108" w:type="dxa"/>
              <w:top w:w="0" w:type="dxa"/>
              <w:right w:w="108" w:type="dxa"/>
              <w:bottom w:w="0" w:type="dxa"/>
            </w:tcMar>
            <w:tcW w:w="2552"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其他需要说明的情况</w:t>
            </w:r>
            <w:r/>
          </w:p>
        </w:tc>
        <w:tc>
          <w:tcPr>
            <w:gridSpan w:val="3"/>
            <w:tcMar>
              <w:left w:w="108" w:type="dxa"/>
              <w:top w:w="0" w:type="dxa"/>
              <w:right w:w="108" w:type="dxa"/>
              <w:bottom w:w="0" w:type="dxa"/>
            </w:tcMar>
            <w:tcW w:w="6521" w:type="dxa"/>
            <w:vAlign w:val="top"/>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附件6、中小企业声明函</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pacing w:val="6"/>
          <w:sz w:val="24"/>
        </w:rPr>
        <w:t xml:space="preserve"> </w:t>
      </w:r>
      <w:r/>
    </w:p>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中小企业声明函</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______________________：</w:t>
      </w:r>
      <w:r/>
    </w:p>
    <w:p>
      <w:pPr>
        <w:pStyle w:val="856"/>
        <w:ind w:firstLine="72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本公司（联合体）郑重声明，根据《政府采购促进中小企业发展暂行办法》（财库[2020]46号）的规定，本公司（联合体）参加 </w:t>
      </w:r>
      <w:r>
        <w:rPr>
          <w:rFonts w:ascii="宋体" w:hAnsi="宋体" w:cs="宋体"/>
          <w:color w:val="000000"/>
          <w:sz w:val="24"/>
          <w:u w:val="single"/>
        </w:rPr>
        <w:t xml:space="preserve"> （单位名称）</w:t>
      </w:r>
      <w:r>
        <w:rPr>
          <w:rFonts w:ascii="宋体" w:hAnsi="宋体" w:cs="宋体"/>
          <w:color w:val="000000"/>
          <w:sz w:val="24"/>
        </w:rPr>
        <w:t xml:space="preserve">的</w:t>
      </w:r>
      <w:r>
        <w:rPr>
          <w:rFonts w:ascii="宋体" w:hAnsi="宋体" w:cs="宋体"/>
          <w:color w:val="000000"/>
          <w:sz w:val="24"/>
          <w:u w:val="single"/>
        </w:rPr>
        <w:t xml:space="preserve">  （项目名称） </w:t>
      </w:r>
      <w:r>
        <w:rPr>
          <w:rFonts w:ascii="宋体" w:hAnsi="宋体" w:cs="宋体"/>
          <w:color w:val="000000"/>
          <w:sz w:val="24"/>
        </w:rPr>
        <w:t xml:space="preserve">采购活动，服务全部由符合政策要求的中小企业承接。相关企业（含联合体中的中小企业）的具体情况如下：</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 （标的名称） </w:t>
      </w:r>
      <w:r>
        <w:rPr>
          <w:rFonts w:ascii="宋体" w:hAnsi="宋体" w:cs="宋体"/>
          <w:color w:val="000000"/>
          <w:sz w:val="24"/>
        </w:rPr>
        <w:t xml:space="preserve">，属于</w:t>
      </w:r>
      <w:r>
        <w:rPr>
          <w:rFonts w:ascii="宋体" w:hAnsi="宋体" w:cs="宋体"/>
          <w:color w:val="000000"/>
          <w:sz w:val="24"/>
          <w:u w:val="single"/>
        </w:rPr>
        <w:t xml:space="preserve"> （采购文件中明确的所属行业） </w:t>
      </w:r>
      <w:r>
        <w:rPr>
          <w:rFonts w:ascii="宋体" w:hAnsi="宋体" w:cs="宋体"/>
          <w:color w:val="000000"/>
          <w:sz w:val="24"/>
        </w:rPr>
        <w:t xml:space="preserve">，承接企业为</w:t>
      </w:r>
      <w:r>
        <w:rPr>
          <w:rFonts w:ascii="宋体" w:hAnsi="宋体" w:cs="宋体"/>
          <w:color w:val="000000"/>
          <w:sz w:val="24"/>
          <w:u w:val="single"/>
        </w:rPr>
        <w:t xml:space="preserve"> （企业名称）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万元，属于</w:t>
      </w:r>
      <w:r>
        <w:rPr>
          <w:rFonts w:ascii="宋体" w:hAnsi="宋体" w:cs="宋体"/>
          <w:color w:val="000000"/>
          <w:sz w:val="24"/>
          <w:u w:val="single"/>
        </w:rPr>
        <w:t xml:space="preserve">       </w:t>
      </w:r>
      <w:r>
        <w:rPr>
          <w:rFonts w:ascii="宋体" w:hAnsi="宋体" w:cs="宋体"/>
          <w:color w:val="000000"/>
          <w:sz w:val="24"/>
        </w:rPr>
        <w:t xml:space="preserve">（请填写：</w:t>
      </w:r>
      <w:r>
        <w:rPr>
          <w:rFonts w:ascii="宋体" w:hAnsi="宋体" w:cs="宋体"/>
          <w:color w:val="000000"/>
          <w:sz w:val="24"/>
          <w:u w:val="single"/>
        </w:rPr>
        <w:t xml:space="preserve">中型、小型、微型</w:t>
      </w:r>
      <w:r>
        <w:rPr>
          <w:rFonts w:ascii="宋体" w:hAnsi="宋体" w:cs="宋体"/>
          <w:color w:val="000000"/>
          <w:sz w:val="24"/>
        </w:rPr>
        <w:t xml:space="preserve">）企业。</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4"/>
          <w:u w:val="single"/>
        </w:rPr>
        <w:t xml:space="preserve"> （标的名称） </w:t>
      </w:r>
      <w:r>
        <w:rPr>
          <w:rFonts w:ascii="宋体" w:hAnsi="宋体" w:cs="宋体"/>
          <w:color w:val="000000"/>
          <w:sz w:val="24"/>
        </w:rPr>
        <w:t xml:space="preserve">，属于</w:t>
      </w:r>
      <w:r>
        <w:rPr>
          <w:rFonts w:ascii="宋体" w:hAnsi="宋体" w:cs="宋体"/>
          <w:color w:val="000000"/>
          <w:sz w:val="24"/>
          <w:u w:val="single"/>
        </w:rPr>
        <w:t xml:space="preserve"> （采购文件中明确的所属行业） </w:t>
      </w:r>
      <w:r>
        <w:rPr>
          <w:rFonts w:ascii="宋体" w:hAnsi="宋体" w:cs="宋体"/>
          <w:color w:val="000000"/>
          <w:sz w:val="24"/>
        </w:rPr>
        <w:t xml:space="preserve">，承接企业为</w:t>
      </w:r>
      <w:r>
        <w:rPr>
          <w:rFonts w:ascii="宋体" w:hAnsi="宋体" w:cs="宋体"/>
          <w:color w:val="000000"/>
          <w:sz w:val="24"/>
          <w:u w:val="single"/>
        </w:rPr>
        <w:t xml:space="preserve"> （企业名称）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万元，属于</w:t>
      </w:r>
      <w:r>
        <w:rPr>
          <w:rFonts w:ascii="宋体" w:hAnsi="宋体" w:cs="宋体"/>
          <w:color w:val="000000"/>
          <w:sz w:val="24"/>
          <w:u w:val="single"/>
        </w:rPr>
        <w:t xml:space="preserve">       </w:t>
      </w:r>
      <w:r>
        <w:rPr>
          <w:rFonts w:ascii="宋体" w:hAnsi="宋体" w:cs="宋体"/>
          <w:color w:val="000000"/>
          <w:sz w:val="24"/>
        </w:rPr>
        <w:t xml:space="preserve">（请填写：</w:t>
      </w:r>
      <w:r>
        <w:rPr>
          <w:rFonts w:ascii="宋体" w:hAnsi="宋体" w:cs="宋体"/>
          <w:color w:val="000000"/>
          <w:sz w:val="24"/>
          <w:u w:val="single"/>
        </w:rPr>
        <w:t xml:space="preserve">中型、小型、微型</w:t>
      </w:r>
      <w:r>
        <w:rPr>
          <w:rFonts w:ascii="宋体" w:hAnsi="宋体" w:cs="宋体"/>
          <w:color w:val="000000"/>
          <w:sz w:val="24"/>
        </w:rPr>
        <w:t xml:space="preserve">）企业</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以上企业，不属于大企业的分支机构，不存在控股股东为大企业的情形，也不存在大企业的负责人为同一人的情形。</w:t>
      </w:r>
      <w:r/>
    </w:p>
    <w:p>
      <w:pPr>
        <w:pStyle w:val="856"/>
        <w:ind w:firstLine="60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本公司对上述声明的真实性负责。如有虚假，将依法承担相应责任。</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投标方：（单位盖章）</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法定代表人（负责人）或代理人：（签字或盖章）</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日期：年月日</w:t>
      </w:r>
      <w:r/>
    </w:p>
    <w:p>
      <w:pPr>
        <w:pStyle w:val="856"/>
        <w:ind w:firstLine="118"/>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注：</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1、中小企业划分标准详见“工信部联企业〔2011〕300号通知中的《中小企业划型标准规定》”。</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u w:val="single"/>
        </w:rPr>
        <w:t xml:space="preserve">2、如供应商认定本企业为小型或微型企业，则需根据“工信部联企业〔2011〕300号”通知中的《中小企业划型标准规定》填报“中小企业声明函”</w:t>
      </w:r>
      <w:r>
        <w:rPr>
          <w:rFonts w:ascii="宋体" w:hAnsi="宋体" w:cs="宋体"/>
          <w:b/>
          <w:color w:val="000000"/>
          <w:sz w:val="24"/>
        </w:rPr>
        <w:t xml:space="preserve">。</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3、从业人员、营业收入、资产总额填报上一年度数据，无上一年度数据的新成立企业可不填报。</w:t>
      </w:r>
      <w:r/>
    </w:p>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56"/>
        <w:spacing w:line="360" w:lineRule="auto"/>
        <w:rPr>
          <w:rFonts w:ascii="宋体" w:hAnsi="宋体" w:cs="宋体"/>
          <w:b/>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pgNumType w:start="1"/>
          <w:cols w:num="1" w:sep="0" w:space="1701" w:equalWidth="1"/>
          <w:docGrid w:linePitch="360"/>
        </w:sectPr>
      </w:pPr>
      <w:r>
        <w:rPr>
          <w:rFonts w:ascii="宋体" w:hAnsi="宋体" w:cs="宋体"/>
          <w:b/>
          <w:color w:val="000000"/>
          <w:sz w:val="24"/>
        </w:rPr>
      </w:r>
      <w:r/>
    </w:p>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附件7、残疾人福利性单位声明函</w:t>
      </w:r>
      <w:r/>
    </w:p>
    <w:p>
      <w:pPr>
        <w:pStyle w:val="856"/>
        <w:spacing w:line="360" w:lineRule="auto"/>
        <w:pBdr>
          <w:top w:val="none" w:color="000000" w:sz="0" w:space="0"/>
          <w:left w:val="none" w:color="000000" w:sz="0" w:space="0"/>
          <w:bottom w:val="none" w:color="000000" w:sz="0" w:space="0"/>
          <w:right w:val="none" w:color="000000" w:sz="0" w:space="0"/>
        </w:pBdr>
      </w:pPr>
      <w:r>
        <w:rPr>
          <w:rFonts w:eastAsia="Times New Roman"/>
          <w:b/>
          <w:color w:val="000000"/>
          <w:sz w:val="24"/>
        </w:rPr>
        <w:t xml:space="preserve"> </w:t>
      </w:r>
      <w:r/>
    </w:p>
    <w:p>
      <w:pPr>
        <w:pStyle w:val="856"/>
        <w:ind w:firstLine="3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残疾人福利性单位声明函</w:t>
      </w:r>
      <w:r/>
    </w:p>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中国残疾人联合会关于促进残疾人就业政府采购政策的通知》（财库〔2017〕141号）的规定，本单位为符合条件的残疾人福利性单位，且本单位参加____</w:t>
      </w:r>
      <w:r>
        <w:rPr>
          <w:rFonts w:ascii="宋体" w:hAnsi="宋体" w:cs="宋体"/>
          <w:color w:val="000000"/>
          <w:sz w:val="24"/>
          <w:u w:val="single"/>
        </w:rPr>
        <w:t xml:space="preserve">     _</w:t>
      </w:r>
      <w:r>
        <w:rPr>
          <w:rFonts w:ascii="宋体" w:hAnsi="宋体" w:cs="宋体"/>
          <w:color w:val="000000"/>
          <w:sz w:val="24"/>
        </w:rPr>
        <w:t xml:space="preserve">单位的__</w:t>
      </w:r>
      <w:r>
        <w:rPr>
          <w:rFonts w:ascii="宋体" w:hAnsi="宋体" w:cs="宋体"/>
          <w:color w:val="000000"/>
          <w:sz w:val="24"/>
          <w:u w:val="single"/>
        </w:rPr>
        <w:t xml:space="preserve">_     __</w:t>
      </w:r>
      <w:r>
        <w:rPr>
          <w:rFonts w:ascii="宋体" w:hAnsi="宋体" w:cs="宋体"/>
          <w:color w:val="000000"/>
          <w:sz w:val="24"/>
        </w:rPr>
        <w:t xml:space="preserve">_项目采购活动提供本单位制造的货物（由本单位承担工程/提供服务），或者提供其他残疾人福利性单位制造的货物（不包括使用非残疾人福利性单位注册商标的货物）。</w:t>
      </w:r>
      <w:r/>
    </w:p>
    <w:p>
      <w:pPr>
        <w:pStyle w:val="856"/>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本单位对上述声明的真实性负责。如有虚假，将依法承担相应责任。</w:t>
      </w:r>
      <w:r/>
    </w:p>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单位名称（盖章）：</w:t>
      </w:r>
      <w:r/>
    </w:p>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  期：</w:t>
      </w:r>
      <w:r/>
    </w:p>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pgNumType w:start="1"/>
          <w:cols w:num="1" w:sep="0" w:space="1701" w:equalWidth="1"/>
          <w:docGrid w:linePitch="360"/>
        </w:sectPr>
      </w:pPr>
      <w:r>
        <w:rPr>
          <w:rFonts w:ascii="宋体" w:hAnsi="宋体" w:cs="宋体"/>
          <w:color w:val="000000"/>
          <w:sz w:val="24"/>
        </w:rPr>
      </w:r>
      <w:r/>
    </w:p>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附件8、投标（响应）保证承诺书</w:t>
      </w:r>
      <w:r/>
    </w:p>
    <w:p>
      <w:pPr>
        <w:pStyle w:val="856"/>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致：</w:t>
      </w:r>
      <w:r>
        <w:rPr>
          <w:rFonts w:hint="eastAsia" w:ascii="宋体" w:hAnsi="宋体" w:cs="宋体"/>
          <w:color w:val="000000"/>
          <w:sz w:val="24"/>
        </w:rPr>
        <w:t xml:space="preserve">苏州骏捷建设管理咨询有限公司</w:t>
      </w:r>
      <w:r>
        <w:rPr>
          <w:rFonts w:ascii="宋体" w:hAnsi="宋体" w:cs="宋体"/>
          <w:color w:val="000000"/>
          <w:sz w:val="24"/>
        </w:rPr>
        <w:t xml:space="preserve">  </w:t>
      </w:r>
      <w:r/>
    </w:p>
    <w:p>
      <w:pPr>
        <w:pStyle w:val="856"/>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 </w:t>
      </w:r>
      <w:r>
        <w:rPr>
          <w:rFonts w:ascii="宋体" w:hAnsi="宋体" w:cs="宋体"/>
          <w:color w:val="000000"/>
          <w:sz w:val="24"/>
          <w:u w:val="single"/>
        </w:rPr>
        <w:t xml:space="preserve">            </w:t>
      </w:r>
      <w:r>
        <w:rPr>
          <w:rFonts w:ascii="宋体" w:hAnsi="宋体" w:cs="宋体"/>
          <w:color w:val="000000"/>
          <w:sz w:val="24"/>
        </w:rPr>
        <w:t xml:space="preserve">（单位/本人，以下统称我单位）自愿参加 </w:t>
      </w:r>
      <w:r>
        <w:rPr>
          <w:rFonts w:ascii="宋体" w:hAnsi="宋体" w:cs="宋体"/>
          <w:color w:val="000000"/>
          <w:sz w:val="24"/>
          <w:u w:val="single"/>
        </w:rPr>
        <w:t xml:space="preserve">            </w:t>
      </w:r>
      <w:r>
        <w:rPr>
          <w:rFonts w:ascii="宋体" w:hAnsi="宋体" w:cs="宋体"/>
          <w:color w:val="000000"/>
          <w:sz w:val="24"/>
        </w:rPr>
        <w:t xml:space="preserve">（项目名称和采购编号）的投标（响应）,并做出如下承诺：</w:t>
      </w:r>
      <w:r/>
    </w:p>
    <w:p>
      <w:pPr>
        <w:pStyle w:val="856"/>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一、除不可抗力外，我单位如果发生以下行为，将在行为发生的10个工作日内，向贵方（或采购人）支付本采购文件公布的预算金额的2%作为违约赔偿金（数量不确定的单价采购须约定具体金额）。</w:t>
      </w:r>
      <w:r/>
    </w:p>
    <w:p>
      <w:pPr>
        <w:pStyle w:val="856"/>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1.自投标（响应）截止时间至本项目发布中标（成交）公告为止，撤销投标（响应）；</w:t>
      </w:r>
      <w:r/>
    </w:p>
    <w:p>
      <w:pPr>
        <w:pStyle w:val="856"/>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2.中标（成交）后不依法与采购人签订合同；</w:t>
      </w:r>
      <w:r/>
    </w:p>
    <w:p>
      <w:pPr>
        <w:pStyle w:val="856"/>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3.中标（成交）后不按本采购文件规定向采购人提交履约保证金；</w:t>
      </w:r>
      <w:r/>
    </w:p>
    <w:p>
      <w:pPr>
        <w:pStyle w:val="856"/>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4.中标（成交）后不按本采购文件规定向贵方缴纳采购代理费。</w:t>
      </w:r>
      <w:r/>
    </w:p>
    <w:p>
      <w:pPr>
        <w:pStyle w:val="856"/>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二、我单位知晓上述行为的法律后果，承认本承诺书作为贵方（或采购人）要求我单位履行违约赔偿义务的依据作用。</w:t>
      </w:r>
      <w:r/>
    </w:p>
    <w:p>
      <w:pPr>
        <w:pStyle w:val="856"/>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企业名称（盖章）：</w:t>
      </w:r>
      <w:r/>
    </w:p>
    <w:p>
      <w:pPr>
        <w:pStyle w:val="856"/>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p>
    <w:p>
      <w:pPr>
        <w:pStyle w:val="856"/>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p>
    <w:p>
      <w:pPr>
        <w:pStyle w:val="856"/>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邮件：</w:t>
      </w:r>
      <w:r/>
    </w:p>
    <w:p>
      <w:pPr>
        <w:pStyle w:val="856"/>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法定代表人或委托代理人(签字或签章)：</w:t>
      </w:r>
      <w:r/>
    </w:p>
    <w:p>
      <w:pPr>
        <w:pStyle w:val="856"/>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p>
    <w:p>
      <w:pPr>
        <w:pStyle w:val="856"/>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jc w:val="both"/>
        <w:spacing w:line="360" w:lineRule="auto"/>
        <w:rPr>
          <w:rFonts w:ascii="宋体" w:hAnsi="宋体" w:cs="宋体"/>
          <w:b/>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pgNumType w:start="1"/>
          <w:cols w:num="1" w:sep="0" w:space="1701" w:equalWidth="1"/>
          <w:docGrid w:linePitch="360"/>
        </w:sectPr>
      </w:pPr>
      <w:r>
        <w:rPr>
          <w:rFonts w:ascii="宋体" w:hAnsi="宋体" w:cs="宋体"/>
          <w:b/>
          <w:color w:val="000000"/>
          <w:sz w:val="24"/>
        </w:rPr>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附件9：工程项目施工管理承诺书</w:t>
      </w:r>
      <w:r/>
    </w:p>
    <w:p>
      <w:pPr>
        <w:pStyle w:val="856"/>
        <w:ind w:firstLine="420"/>
        <w:spacing w:before="240" w:after="240" w:line="360" w:lineRule="auto"/>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工程项目施工管理承诺书</w:t>
      </w:r>
      <w:r/>
    </w:p>
    <w:p>
      <w:pPr>
        <w:pStyle w:val="856"/>
        <w:ind w:firstLine="420"/>
        <w:spacing w:before="240" w:after="240" w:line="360" w:lineRule="auto"/>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我受本企业法定代表人</w:t>
      </w:r>
      <w:r>
        <w:rPr>
          <w:rFonts w:ascii="宋体" w:hAnsi="宋体" w:cs="宋体"/>
          <w:color w:val="000000"/>
          <w:sz w:val="24"/>
          <w:u w:val="single"/>
        </w:rPr>
        <w:t xml:space="preserve">        </w:t>
      </w:r>
      <w:r>
        <w:rPr>
          <w:rFonts w:ascii="宋体" w:hAnsi="宋体" w:cs="宋体"/>
          <w:color w:val="000000"/>
          <w:sz w:val="24"/>
        </w:rPr>
        <w:t xml:space="preserve">的委托，全权全面全过程地负责</w:t>
      </w:r>
      <w:r>
        <w:rPr>
          <w:rFonts w:ascii="宋体" w:hAnsi="宋体" w:cs="宋体"/>
          <w:color w:val="000000"/>
          <w:sz w:val="24"/>
          <w:u w:val="single"/>
        </w:rPr>
        <w:t xml:space="preserve">              </w:t>
      </w:r>
      <w:r>
        <w:rPr>
          <w:rFonts w:ascii="宋体" w:hAnsi="宋体" w:cs="宋体"/>
          <w:color w:val="000000"/>
          <w:sz w:val="24"/>
        </w:rPr>
        <w:t xml:space="preserve">工程项目的施工现场及有关该工程的一切事务。</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为了保证本工程优质高速、文明施工，我将严格执行建设工程管理的法律法规，认真遵守《江苏省建筑施工企业项目经理资质管理办法》、《江苏省建筑施工企业项目经理动态管理办法》，并对本工程的管理工作做出如下承诺：如果违反下列条款并造成不良社会影响，愿意接受行政主管部门的处罚，自愿降低项目经理资质等级或吊销项目经理资质证书。</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1、认真履行项目经理岗位职责，对工程项目全过程及整个现场承担全面管理的责任和义务，并保证常驻现场；</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2、自觉接受并积极配合各职能部门对工程质量、安全及经营行为的考核；</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3、工程未取得施工许可证的，决不擅自施工；</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4、不将施工合同中的工程内容转包或违法分包给其它企业或个人；</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5、严格按照国家工程建设强制性标准施工；</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6、及时报告工程质量安全事故，不隐瞒、谎报或者破坏事故现场阻碍对事故的调查；</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7、遵守国家有关安全生产规定和安全生产技术规程，做到文明施工，杜绝施工扰民、聚众斗殴等违反社会治安事件；</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8、决不以任何理由拖欠民工工资，保证民工工资的按时足额发放；</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9、按要求参加建设管理部门的会议和各种业务学习培训；</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10、认真合理安置外来民工的生活起居，保证住宿、食堂等公共设施的卫生，搞好工地计划生育工作；</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11、执行国家、地方政府有关爱卫会和传染病防治各项规定，积极配合政府对突发性传染病的各项工作；</w:t>
      </w:r>
      <w:r/>
    </w:p>
    <w:p>
      <w:pPr>
        <w:pStyle w:val="856"/>
        <w:ind w:firstLine="44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12、遵纪守法，确保工地上不发生违法、违规行为。     </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项目经理：（签字）</w:t>
      </w:r>
      <w:r>
        <w:rPr>
          <w:rFonts w:ascii="宋体" w:hAnsi="宋体" w:cs="宋体"/>
          <w:color w:val="000000"/>
          <w:sz w:val="24"/>
          <w:u w:val="single"/>
        </w:rPr>
        <w:t xml:space="preserve">           </w:t>
      </w:r>
      <w:r>
        <w:rPr>
          <w:rFonts w:ascii="宋体" w:hAnsi="宋体" w:cs="宋体"/>
          <w:color w:val="000000"/>
          <w:sz w:val="24"/>
        </w:rPr>
        <w:t xml:space="preserve"> </w:t>
      </w:r>
      <w:r/>
    </w:p>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投标单位（盖公章）：</w:t>
      </w:r>
      <w:r>
        <w:rPr>
          <w:rFonts w:ascii="宋体" w:hAnsi="宋体" w:cs="宋体"/>
          <w:color w:val="000000"/>
          <w:sz w:val="24"/>
          <w:u w:val="single"/>
        </w:rPr>
        <w:t xml:space="preserve">                         </w:t>
      </w:r>
      <w:r/>
    </w:p>
    <w:p>
      <w:pPr>
        <w:pStyle w:val="856"/>
        <w:ind w:firstLine="420"/>
        <w:jc w:val="right"/>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年月日 </w:t>
      </w:r>
      <w:r/>
    </w:p>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56"/>
        <w:spacing w:line="360" w:lineRule="auto"/>
        <w:rPr>
          <w:rFonts w:ascii="宋体" w:hAnsi="宋体" w:cs="宋体"/>
          <w:b/>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pgNumType w:start="1"/>
          <w:cols w:num="1" w:sep="0" w:space="1701" w:equalWidth="1"/>
          <w:docGrid w:linePitch="360"/>
        </w:sectPr>
      </w:pPr>
      <w:r>
        <w:rPr>
          <w:rFonts w:ascii="宋体" w:hAnsi="宋体" w:cs="宋体"/>
          <w:b/>
          <w:color w:val="000000"/>
          <w:sz w:val="24"/>
        </w:rPr>
      </w:r>
      <w:r/>
    </w:p>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附件10：安全责任承诺书</w:t>
      </w:r>
      <w:r/>
    </w:p>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安全责任承诺书</w:t>
      </w:r>
      <w:r/>
    </w:p>
    <w:p>
      <w:pPr>
        <w:pStyle w:val="856"/>
        <w:ind w:firstLine="425"/>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如我方为中标单位，我方将认真履行本次采购的所有承诺，我方愿意负责承担所聘全部投入本项目人员的人身安全及各项设施操作安全的全部责任，在项目实施过程中发生的一切安全问题，由我方全权负责。</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投标单位（盖公章）：</w:t>
      </w:r>
      <w:r>
        <w:rPr>
          <w:rFonts w:ascii="宋体" w:hAnsi="宋体" w:cs="宋体"/>
          <w:color w:val="000000"/>
          <w:sz w:val="24"/>
          <w:u w:val="single"/>
        </w:rPr>
        <w:t xml:space="preserve">                               </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法定代表人（签字或盖章）：</w:t>
      </w:r>
      <w:r>
        <w:rPr>
          <w:rFonts w:ascii="宋体" w:hAnsi="宋体" w:cs="宋体"/>
          <w:color w:val="000000"/>
          <w:sz w:val="24"/>
          <w:u w:val="single"/>
        </w:rPr>
        <w:t xml:space="preserve">                           </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授权委托人（签字或盖章）：</w:t>
      </w:r>
      <w:r>
        <w:rPr>
          <w:rFonts w:ascii="宋体" w:hAnsi="宋体" w:cs="宋体"/>
          <w:color w:val="000000"/>
          <w:sz w:val="24"/>
          <w:u w:val="single"/>
        </w:rPr>
        <w:t xml:space="preserve">                           </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rPr>
          <w:rFonts w:ascii="宋体" w:hAnsi="宋体" w:cs="宋体"/>
          <w:color w:val="000000"/>
          <w:sz w:val="24"/>
          <w:u w:val="single"/>
        </w:rPr>
        <w:t xml:space="preserve">      </w:t>
      </w:r>
      <w:r>
        <w:rPr>
          <w:rFonts w:ascii="宋体" w:hAnsi="宋体" w:cs="宋体"/>
          <w:color w:val="000000"/>
          <w:sz w:val="24"/>
        </w:rPr>
        <w:t xml:space="preserve">年</w:t>
      </w:r>
      <w:r>
        <w:rPr>
          <w:rFonts w:ascii="宋体" w:hAnsi="宋体" w:cs="宋体"/>
          <w:color w:val="000000"/>
          <w:sz w:val="24"/>
          <w:u w:val="single"/>
        </w:rPr>
        <w:t xml:space="preserve">   </w:t>
      </w:r>
      <w:r>
        <w:rPr>
          <w:rFonts w:ascii="宋体" w:hAnsi="宋体" w:cs="宋体"/>
          <w:color w:val="000000"/>
          <w:sz w:val="24"/>
        </w:rPr>
        <w:t xml:space="preserve">月</w:t>
      </w:r>
      <w:r>
        <w:rPr>
          <w:rFonts w:ascii="宋体" w:hAnsi="宋体" w:cs="宋体"/>
          <w:color w:val="000000"/>
          <w:sz w:val="24"/>
          <w:u w:val="single"/>
        </w:rPr>
        <w:t xml:space="preserve">   </w:t>
      </w:r>
      <w:r>
        <w:rPr>
          <w:rFonts w:ascii="宋体" w:hAnsi="宋体" w:cs="宋体"/>
          <w:color w:val="000000"/>
          <w:sz w:val="24"/>
        </w:rPr>
        <w:t xml:space="preserve">日</w:t>
      </w:r>
      <w:r/>
    </w:p>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856"/>
        <w:spacing w:line="360" w:lineRule="auto"/>
        <w:rPr>
          <w:rFonts w:ascii="宋体" w:hAnsi="宋体" w:cs="宋体"/>
          <w:b/>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pgNumType w:start="1"/>
          <w:cols w:num="1" w:sep="0" w:space="1701" w:equalWidth="1"/>
          <w:docGrid w:linePitch="360"/>
        </w:sectPr>
      </w:pPr>
      <w:r>
        <w:rPr>
          <w:rFonts w:ascii="宋体" w:hAnsi="宋体" w:cs="宋体"/>
          <w:b/>
          <w:color w:val="000000"/>
          <w:sz w:val="24"/>
        </w:rPr>
      </w:r>
      <w:r/>
    </w:p>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附件11：项目经理无在建工程承诺书</w:t>
      </w:r>
      <w:r/>
    </w:p>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项目经理无在建工程承诺书</w:t>
      </w:r>
      <w:r/>
    </w:p>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招标人：</w:t>
      </w:r>
      <w:r>
        <w:rPr>
          <w:rFonts w:ascii="宋体" w:hAnsi="宋体" w:cs="宋体"/>
          <w:color w:val="000000"/>
          <w:sz w:val="24"/>
          <w:u w:val="single"/>
        </w:rPr>
        <w:t xml:space="preserve">                    </w:t>
      </w:r>
      <w:r/>
    </w:p>
    <w:p>
      <w:pPr>
        <w:pStyle w:val="856"/>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我公司拟派</w:t>
      </w:r>
      <w:r>
        <w:rPr>
          <w:rFonts w:ascii="宋体" w:hAnsi="宋体" w:cs="宋体"/>
          <w:color w:val="000000"/>
          <w:sz w:val="24"/>
          <w:u w:val="single"/>
        </w:rPr>
        <w:t xml:space="preserve">                        （项目名称）</w:t>
      </w:r>
      <w:r>
        <w:rPr>
          <w:rFonts w:ascii="宋体" w:hAnsi="宋体" w:cs="宋体"/>
          <w:color w:val="000000"/>
          <w:sz w:val="24"/>
        </w:rPr>
        <w:t xml:space="preserve">项目的项目负责人</w:t>
      </w:r>
      <w:r>
        <w:rPr>
          <w:rFonts w:ascii="宋体" w:hAnsi="宋体" w:cs="宋体"/>
          <w:color w:val="000000"/>
          <w:sz w:val="24"/>
          <w:u w:val="single"/>
        </w:rPr>
        <w:t xml:space="preserve">         （姓名）</w:t>
      </w:r>
      <w:r>
        <w:rPr>
          <w:rFonts w:ascii="宋体" w:hAnsi="宋体" w:cs="宋体"/>
          <w:color w:val="000000"/>
          <w:sz w:val="24"/>
        </w:rPr>
        <w:t xml:space="preserve">属于下列</w:t>
      </w:r>
      <w:r>
        <w:rPr>
          <w:rFonts w:ascii="宋体" w:hAnsi="宋体" w:cs="宋体"/>
          <w:color w:val="000000"/>
          <w:sz w:val="24"/>
          <w:u w:val="single"/>
        </w:rPr>
        <w:t xml:space="preserve">        </w:t>
      </w:r>
      <w:r>
        <w:rPr>
          <w:rFonts w:ascii="宋体" w:hAnsi="宋体" w:cs="宋体"/>
          <w:color w:val="000000"/>
          <w:sz w:val="24"/>
        </w:rPr>
        <w:t xml:space="preserve">：</w:t>
      </w:r>
      <w:r/>
    </w:p>
    <w:p>
      <w:pPr>
        <w:pStyle w:val="856"/>
        <w:numPr>
          <w:ilvl w:val="0"/>
          <w:numId w:val="3"/>
        </w:numPr>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非变更后无在建工程</w:t>
      </w:r>
      <w:r/>
    </w:p>
    <w:p>
      <w:pPr>
        <w:pStyle w:val="856"/>
        <w:numPr>
          <w:ilvl w:val="0"/>
          <w:numId w:val="3"/>
        </w:numPr>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变更后无在建工程（必须原合同工期已满且变更备案之日已满6个月）</w:t>
      </w:r>
      <w:r/>
    </w:p>
    <w:p>
      <w:pPr>
        <w:pStyle w:val="856"/>
        <w:numPr>
          <w:ilvl w:val="0"/>
          <w:numId w:val="3"/>
        </w:numPr>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因非承包方原因致使工程项目停工或因故不能按期开工、且已办理了项目负责人解锁手续</w:t>
      </w:r>
      <w:r/>
    </w:p>
    <w:p>
      <w:pPr>
        <w:pStyle w:val="856"/>
        <w:numPr>
          <w:ilvl w:val="0"/>
          <w:numId w:val="3"/>
        </w:numPr>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有在建工程，但该在建工程与本次招标的工程属于同一工程项目、同一项目批文、同一施工地点分段发包或分期施工的情况且总的工程规模在项目负责人执业范围之内</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注：选择以上（2）、（3）、（4）的需提供证明材料扫描件，无证明材料不予认可。</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投标人（盖公章）：</w:t>
      </w:r>
      <w:r>
        <w:rPr>
          <w:rFonts w:ascii="宋体" w:hAnsi="宋体" w:cs="宋体"/>
          <w:color w:val="000000"/>
          <w:sz w:val="24"/>
          <w:u w:val="single"/>
        </w:rPr>
        <w:t xml:space="preserve">                                 </w:t>
      </w:r>
      <w:r/>
    </w:p>
    <w:p>
      <w:pPr>
        <w:pStyle w:val="856"/>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rPr>
          <w:rFonts w:ascii="宋体" w:hAnsi="宋体" w:cs="宋体"/>
          <w:color w:val="000000"/>
          <w:sz w:val="24"/>
          <w:u w:val="single"/>
        </w:rPr>
        <w:t xml:space="preserve">                              </w:t>
      </w:r>
      <w:r>
        <w:rPr>
          <w:rFonts w:ascii="宋体" w:hAnsi="宋体" w:cs="宋体"/>
          <w:color w:val="000000"/>
          <w:sz w:val="24"/>
        </w:rPr>
        <w:t xml:space="preserve">             </w:t>
      </w:r>
      <w:r/>
    </w:p>
    <w:p>
      <w:pPr>
        <w:pStyle w:val="856"/>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jc w:val="both"/>
        <w:spacing w:line="360" w:lineRule="auto"/>
        <w:rPr>
          <w:rFonts w:ascii="宋体" w:hAnsi="宋体" w:cs="宋体"/>
          <w:b/>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pgNumType w:start="1"/>
          <w:cols w:num="1" w:sep="0" w:space="1701" w:equalWidth="1"/>
          <w:docGrid w:linePitch="360"/>
        </w:sectPr>
      </w:pPr>
      <w:r>
        <w:rPr>
          <w:rFonts w:ascii="宋体" w:hAnsi="宋体" w:cs="宋体"/>
          <w:b/>
          <w:color w:val="000000"/>
          <w:sz w:val="24"/>
        </w:rPr>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附件12：企业类似业绩一览表</w:t>
      </w:r>
      <w:r/>
    </w:p>
    <w:p>
      <w:pPr>
        <w:pStyle w:val="856"/>
        <w:ind w:firstLine="420"/>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企业类似业绩一览表</w:t>
      </w:r>
      <w:r/>
    </w:p>
    <w:tbl>
      <w:tblPr>
        <w:tblW w:w="0" w:type="auto"/>
        <w:tblInd w:w="-22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9"/>
        <w:gridCol w:w="1559"/>
        <w:gridCol w:w="1559"/>
        <w:gridCol w:w="1559"/>
        <w:gridCol w:w="1559"/>
        <w:gridCol w:w="1559"/>
      </w:tblGrid>
      <w:tr>
        <w:trPr>
          <w:trHeight w:val="465"/>
        </w:trPr>
        <w:tc>
          <w:tcPr>
            <w:tcMar>
              <w:left w:w="108" w:type="dxa"/>
              <w:top w:w="0" w:type="dxa"/>
              <w:right w:w="108" w:type="dxa"/>
              <w:bottom w:w="0" w:type="dxa"/>
            </w:tcMar>
            <w:tcW w:w="155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Mar>
              <w:left w:w="108" w:type="dxa"/>
              <w:top w:w="0" w:type="dxa"/>
              <w:right w:w="108" w:type="dxa"/>
              <w:bottom w:w="0" w:type="dxa"/>
            </w:tcMar>
            <w:tcW w:w="155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合同名称</w:t>
            </w:r>
            <w:r/>
          </w:p>
        </w:tc>
        <w:tc>
          <w:tcPr>
            <w:tcMar>
              <w:left w:w="108" w:type="dxa"/>
              <w:top w:w="0" w:type="dxa"/>
              <w:right w:w="108" w:type="dxa"/>
              <w:bottom w:w="0" w:type="dxa"/>
            </w:tcMar>
            <w:tcW w:w="155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合同金额</w:t>
            </w:r>
            <w:r/>
          </w:p>
        </w:tc>
        <w:tc>
          <w:tcPr>
            <w:tcMar>
              <w:left w:w="108" w:type="dxa"/>
              <w:top w:w="0" w:type="dxa"/>
              <w:right w:w="108" w:type="dxa"/>
              <w:bottom w:w="0" w:type="dxa"/>
            </w:tcMar>
            <w:tcW w:w="155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工程类型</w:t>
            </w:r>
            <w:r/>
          </w:p>
        </w:tc>
        <w:tc>
          <w:tcPr>
            <w:tcMar>
              <w:left w:w="108" w:type="dxa"/>
              <w:top w:w="0" w:type="dxa"/>
              <w:right w:w="108" w:type="dxa"/>
              <w:bottom w:w="0" w:type="dxa"/>
            </w:tcMar>
            <w:tcW w:w="155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竣工日期</w:t>
            </w:r>
            <w:r/>
          </w:p>
        </w:tc>
        <w:tc>
          <w:tcPr>
            <w:tcMar>
              <w:left w:w="108" w:type="dxa"/>
              <w:top w:w="0" w:type="dxa"/>
              <w:right w:w="108" w:type="dxa"/>
              <w:bottom w:w="0" w:type="dxa"/>
            </w:tcMar>
            <w:tcW w:w="155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tc>
      </w:tr>
      <w:tr>
        <w:trPr>
          <w:trHeight w:val="465"/>
        </w:trPr>
        <w:tc>
          <w:tcPr>
            <w:tcMar>
              <w:left w:w="108" w:type="dxa"/>
              <w:top w:w="0" w:type="dxa"/>
              <w:right w:w="108" w:type="dxa"/>
              <w:bottom w:w="0" w:type="dxa"/>
            </w:tcMar>
            <w:tcW w:w="155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Mar>
              <w:left w:w="108" w:type="dxa"/>
              <w:top w:w="0" w:type="dxa"/>
              <w:right w:w="108" w:type="dxa"/>
              <w:bottom w:w="0" w:type="dxa"/>
            </w:tcMar>
            <w:tcW w:w="155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55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55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55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55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465"/>
        </w:trPr>
        <w:tc>
          <w:tcPr>
            <w:tcMar>
              <w:left w:w="108" w:type="dxa"/>
              <w:top w:w="0" w:type="dxa"/>
              <w:right w:w="108" w:type="dxa"/>
              <w:bottom w:w="0" w:type="dxa"/>
            </w:tcMar>
            <w:tcW w:w="155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Mar>
              <w:left w:w="108" w:type="dxa"/>
              <w:top w:w="0" w:type="dxa"/>
              <w:right w:w="108" w:type="dxa"/>
              <w:bottom w:w="0" w:type="dxa"/>
            </w:tcMar>
            <w:tcW w:w="155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55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55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55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55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465"/>
        </w:trPr>
        <w:tc>
          <w:tcPr>
            <w:tcMar>
              <w:left w:w="108" w:type="dxa"/>
              <w:top w:w="0" w:type="dxa"/>
              <w:right w:w="108" w:type="dxa"/>
              <w:bottom w:w="0" w:type="dxa"/>
            </w:tcMar>
            <w:tcW w:w="155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p>
        </w:tc>
        <w:tc>
          <w:tcPr>
            <w:tcMar>
              <w:left w:w="108" w:type="dxa"/>
              <w:top w:w="0" w:type="dxa"/>
              <w:right w:w="108" w:type="dxa"/>
              <w:bottom w:w="0" w:type="dxa"/>
            </w:tcMar>
            <w:tcW w:w="155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55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55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55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55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465"/>
        </w:trPr>
        <w:tc>
          <w:tcPr>
            <w:tcMar>
              <w:left w:w="108" w:type="dxa"/>
              <w:top w:w="0" w:type="dxa"/>
              <w:right w:w="108" w:type="dxa"/>
              <w:bottom w:w="0" w:type="dxa"/>
            </w:tcMar>
            <w:tcW w:w="155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Mar>
              <w:left w:w="108" w:type="dxa"/>
              <w:top w:w="0" w:type="dxa"/>
              <w:right w:w="108" w:type="dxa"/>
              <w:bottom w:w="0" w:type="dxa"/>
            </w:tcMar>
            <w:tcW w:w="155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55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55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55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559"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pStyle w:val="856"/>
        <w:ind w:firstLine="24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本表后附采购文件中评审方法及评分标准中要求提供的其他证明材料。</w:t>
      </w:r>
      <w:r/>
    </w:p>
    <w:p>
      <w:pPr>
        <w:pStyle w:val="856"/>
        <w:ind w:firstLine="24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投标单位：（公章）</w:t>
      </w:r>
      <w:r/>
    </w:p>
    <w:p>
      <w:pPr>
        <w:pStyle w:val="856"/>
        <w:ind w:firstLine="24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法定代表人或委托代理人：（签字或盖章）</w:t>
      </w:r>
      <w:r/>
    </w:p>
    <w:p>
      <w:pPr>
        <w:pStyle w:val="856"/>
        <w:ind w:firstLine="24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日期：年月日</w:t>
      </w:r>
      <w:r/>
    </w:p>
    <w:p>
      <w:pPr>
        <w:pStyle w:val="856"/>
        <w:ind w:firstLine="24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jc w:val="both"/>
        <w:spacing w:line="360" w:lineRule="auto"/>
        <w:rPr>
          <w:rFonts w:ascii="宋体" w:hAnsi="宋体" w:cs="宋体"/>
          <w:b/>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pgNumType w:start="1"/>
          <w:cols w:num="1" w:sep="0" w:space="1701" w:equalWidth="1"/>
          <w:docGrid w:linePitch="360"/>
        </w:sectPr>
      </w:pPr>
      <w:r>
        <w:rPr>
          <w:rFonts w:ascii="宋体" w:hAnsi="宋体" w:cs="宋体"/>
          <w:b/>
          <w:color w:val="000000"/>
          <w:sz w:val="24"/>
        </w:rPr>
      </w:r>
      <w:r/>
    </w:p>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附件13：</w:t>
      </w:r>
      <w:r/>
    </w:p>
    <w:p>
      <w:pPr>
        <w:pStyle w:val="856"/>
        <w:ind w:firstLine="420"/>
        <w:spacing w:before="240" w:after="240" w:line="360" w:lineRule="auto"/>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856"/>
        <w:ind w:firstLine="281"/>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8"/>
        </w:rPr>
        <w:t xml:space="preserve">响应单位与其他单位存在控股、管理关系情况表</w:t>
      </w:r>
      <w:r/>
    </w:p>
    <w:p>
      <w:pPr>
        <w:pStyle w:val="856"/>
        <w:jc w:val="center"/>
        <w:spacing w:line="360" w:lineRule="auto"/>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bl>
      <w:tblPr>
        <w:tblW w:w="0" w:type="auto"/>
        <w:tblInd w:w="-22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7"/>
        <w:gridCol w:w="4677"/>
      </w:tblGrid>
      <w:tr>
        <w:trPr>
          <w:trHeight w:val="680"/>
        </w:trPr>
        <w:tc>
          <w:tcPr>
            <w:tcMar>
              <w:left w:w="108" w:type="dxa"/>
              <w:top w:w="0" w:type="dxa"/>
              <w:right w:w="108" w:type="dxa"/>
              <w:bottom w:w="0" w:type="dxa"/>
            </w:tcMar>
            <w:tcW w:w="4677"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与响应单位存在控股、管理关系的单位名称</w:t>
            </w:r>
            <w:r/>
          </w:p>
        </w:tc>
        <w:tc>
          <w:tcPr>
            <w:tcMar>
              <w:left w:w="108" w:type="dxa"/>
              <w:top w:w="0" w:type="dxa"/>
              <w:right w:w="108" w:type="dxa"/>
              <w:bottom w:w="0" w:type="dxa"/>
            </w:tcMar>
            <w:tcW w:w="4677"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控股、管理关系情况说明</w:t>
            </w:r>
            <w:r/>
          </w:p>
        </w:tc>
      </w:tr>
      <w:tr>
        <w:trPr>
          <w:trHeight w:val="680"/>
        </w:trPr>
        <w:tc>
          <w:tcPr>
            <w:tcMar>
              <w:left w:w="108" w:type="dxa"/>
              <w:top w:w="0" w:type="dxa"/>
              <w:right w:w="108" w:type="dxa"/>
              <w:bottom w:w="0" w:type="dxa"/>
            </w:tcMar>
            <w:tcW w:w="4677"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c>
          <w:tcPr>
            <w:tcMar>
              <w:left w:w="108" w:type="dxa"/>
              <w:top w:w="0" w:type="dxa"/>
              <w:right w:w="108" w:type="dxa"/>
              <w:bottom w:w="0" w:type="dxa"/>
            </w:tcMar>
            <w:tcW w:w="4677"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r>
      <w:tr>
        <w:trPr>
          <w:trHeight w:val="680"/>
        </w:trPr>
        <w:tc>
          <w:tcPr>
            <w:tcMar>
              <w:left w:w="108" w:type="dxa"/>
              <w:top w:w="0" w:type="dxa"/>
              <w:right w:w="108" w:type="dxa"/>
              <w:bottom w:w="0" w:type="dxa"/>
            </w:tcMar>
            <w:tcW w:w="4677"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c>
          <w:tcPr>
            <w:tcMar>
              <w:left w:w="108" w:type="dxa"/>
              <w:top w:w="0" w:type="dxa"/>
              <w:right w:w="108" w:type="dxa"/>
              <w:bottom w:w="0" w:type="dxa"/>
            </w:tcMar>
            <w:tcW w:w="4677"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r>
      <w:tr>
        <w:trPr>
          <w:trHeight w:val="680"/>
        </w:trPr>
        <w:tc>
          <w:tcPr>
            <w:tcMar>
              <w:left w:w="108" w:type="dxa"/>
              <w:top w:w="0" w:type="dxa"/>
              <w:right w:w="108" w:type="dxa"/>
              <w:bottom w:w="0" w:type="dxa"/>
            </w:tcMar>
            <w:tcW w:w="4677"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c>
          <w:tcPr>
            <w:tcMar>
              <w:left w:w="108" w:type="dxa"/>
              <w:top w:w="0" w:type="dxa"/>
              <w:right w:w="108" w:type="dxa"/>
              <w:bottom w:w="0" w:type="dxa"/>
            </w:tcMar>
            <w:tcW w:w="4677"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r>
      <w:tr>
        <w:trPr>
          <w:trHeight w:val="680"/>
        </w:trPr>
        <w:tc>
          <w:tcPr>
            <w:tcMar>
              <w:left w:w="108" w:type="dxa"/>
              <w:top w:w="0" w:type="dxa"/>
              <w:right w:w="108" w:type="dxa"/>
              <w:bottom w:w="0" w:type="dxa"/>
            </w:tcMar>
            <w:tcW w:w="4677"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c>
          <w:tcPr>
            <w:tcMar>
              <w:left w:w="108" w:type="dxa"/>
              <w:top w:w="0" w:type="dxa"/>
              <w:right w:w="108" w:type="dxa"/>
              <w:bottom w:w="0" w:type="dxa"/>
            </w:tcMar>
            <w:tcW w:w="4677"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r>
      <w:tr>
        <w:trPr>
          <w:trHeight w:val="680"/>
        </w:trPr>
        <w:tc>
          <w:tcPr>
            <w:tcMar>
              <w:left w:w="108" w:type="dxa"/>
              <w:top w:w="0" w:type="dxa"/>
              <w:right w:w="108" w:type="dxa"/>
              <w:bottom w:w="0" w:type="dxa"/>
            </w:tcMar>
            <w:tcW w:w="4677"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c>
          <w:tcPr>
            <w:tcMar>
              <w:left w:w="108" w:type="dxa"/>
              <w:top w:w="0" w:type="dxa"/>
              <w:right w:w="108" w:type="dxa"/>
              <w:bottom w:w="0" w:type="dxa"/>
            </w:tcMar>
            <w:tcW w:w="4677" w:type="dxa"/>
            <w:vAlign w:val="center"/>
            <w:textDirection w:val="lrTb"/>
            <w:noWrap w:val="false"/>
          </w:tcPr>
          <w:p>
            <w:pPr>
              <w:pStyle w:val="856"/>
              <w:jc w:val="center"/>
              <w:spacing w:line="360" w:lineRule="auto"/>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r>
    </w:tbl>
    <w:p>
      <w:pPr>
        <w:pStyle w:val="856"/>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注：供应商须如实填写所有与之有控股、管理关系的情况。</w:t>
      </w:r>
      <w:r/>
    </w:p>
    <w:p>
      <w:pPr>
        <w:pStyle w:val="856"/>
        <w:ind w:firstLine="24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响应单位：（公章）</w:t>
      </w:r>
      <w:r/>
    </w:p>
    <w:p>
      <w:pPr>
        <w:pStyle w:val="856"/>
        <w:ind w:firstLine="24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法定代表人或授权委托人：（签字或盖章）</w:t>
      </w:r>
      <w:r/>
    </w:p>
    <w:p>
      <w:pPr>
        <w:pStyle w:val="856"/>
        <w:ind w:firstLine="24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日期：年月日</w:t>
      </w:r>
      <w:r/>
    </w:p>
    <w:p>
      <w:pPr>
        <w:pStyle w:val="856"/>
        <w:ind w:firstLine="241"/>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56"/>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56"/>
        <w:ind w:firstLine="792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pgNumType w:start="1"/>
          <w:cols w:num="1" w:sep="0" w:space="1701" w:equalWidth="1"/>
          <w:docGrid w:linePitch="360"/>
        </w:sectPr>
      </w:pPr>
      <w:r>
        <w:rPr>
          <w:rFonts w:ascii="宋体" w:hAnsi="宋体" w:cs="宋体"/>
          <w:color w:val="000000"/>
          <w:sz w:val="24"/>
        </w:rPr>
      </w:r>
      <w:r/>
    </w:p>
    <w:p>
      <w:pPr>
        <w:pStyle w:val="856"/>
        <w:spacing w:line="360" w:lineRule="auto"/>
        <w:rPr>
          <w:rFonts w:hint="eastAsia"/>
        </w:rPr>
      </w:pPr>
      <w:r>
        <w:rPr>
          <w:rFonts w:hint="eastAsia"/>
        </w:rPr>
        <mc:AlternateContent>
          <mc:Choice Requires="wpg">
            <w:drawing>
              <wp:inline xmlns:wp="http://schemas.openxmlformats.org/drawingml/2006/wordprocessingDrawing" distT="0" distB="0" distL="0" distR="0">
                <wp:extent cx="5935193" cy="4196677"/>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5935193" cy="41966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67.3pt;height:330.4pt;mso-wrap-distance-left:0.0pt;mso-wrap-distance-top:0.0pt;mso-wrap-distance-right:0.0pt;mso-wrap-distance-bottom:0.0pt;" stroked="f">
                <v:path textboxrect="0,0,0,0"/>
                <v:imagedata r:id="rId11" o:title=""/>
              </v:shape>
            </w:pict>
          </mc:Fallback>
        </mc:AlternateContent>
      </w:r>
      <w:r>
        <w:rPr>
          <w:rFonts w:hint="eastAsia"/>
        </w:rPr>
      </w:r>
      <w:r/>
    </w:p>
    <w:p>
      <w:pPr>
        <w:pStyle w:val="856"/>
        <w:spacing w:line="360" w:lineRule="auto"/>
        <w:rPr>
          <w:rFonts w:hint="eastAsia"/>
        </w:rPr>
      </w:pPr>
      <w:r>
        <w:rPr>
          <w:rFonts w:hint="eastAsia"/>
        </w:rPr>
        <mc:AlternateContent>
          <mc:Choice Requires="wpg">
            <w:drawing>
              <wp:inline xmlns:wp="http://schemas.openxmlformats.org/drawingml/2006/wordprocessingDrawing" distT="0" distB="0" distL="0" distR="0">
                <wp:extent cx="5935193" cy="4196677"/>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935193" cy="41966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67.3pt;height:330.4pt;mso-wrap-distance-left:0.0pt;mso-wrap-distance-top:0.0pt;mso-wrap-distance-right:0.0pt;mso-wrap-distance-bottom:0.0pt;" stroked="f">
                <v:path textboxrect="0,0,0,0"/>
                <v:imagedata r:id="rId12" o:title=""/>
              </v:shape>
            </w:pict>
          </mc:Fallback>
        </mc:AlternateContent>
      </w:r>
      <w:r/>
    </w:p>
    <w:sectPr>
      <w:footnotePr/>
      <w:endnotePr/>
      <w:type w:val="nextPage"/>
      <w:pgSz w:w="11906" w:h="16838" w:orient="portrait"/>
      <w:pgMar w:top="1134" w:right="850" w:bottom="1134" w:left="1701" w:header="709" w:footer="709"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Courier New">
    <w:panose1 w:val="02070309020205020404"/>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6"/>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85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6"/>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85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56"/>
        <w:ind w:left="720" w:hanging="720"/>
      </w:pPr>
    </w:lvl>
    <w:lvl w:ilvl="1">
      <w:start w:val="1"/>
      <w:numFmt w:val="lowerLetter"/>
      <w:isLgl w:val="false"/>
      <w:suff w:val="tab"/>
      <w:lvlText w:val="%2)"/>
      <w:lvlJc w:val="left"/>
      <w:pPr>
        <w:pStyle w:val="856"/>
        <w:ind w:left="840" w:hanging="420"/>
      </w:pPr>
    </w:lvl>
    <w:lvl w:ilvl="2">
      <w:start w:val="1"/>
      <w:numFmt w:val="decimal"/>
      <w:isLgl w:val="false"/>
      <w:suff w:val="tab"/>
      <w:lvlText w:val="%3."/>
      <w:lvlJc w:val="right"/>
      <w:pPr>
        <w:pStyle w:val="856"/>
        <w:ind w:left="1260" w:hanging="420"/>
      </w:pPr>
    </w:lvl>
    <w:lvl w:ilvl="3">
      <w:start w:val="1"/>
      <w:numFmt w:val="decimal"/>
      <w:isLgl w:val="false"/>
      <w:suff w:val="tab"/>
      <w:lvlText w:val="%4."/>
      <w:lvlJc w:val="left"/>
      <w:pPr>
        <w:pStyle w:val="856"/>
        <w:ind w:left="1680" w:hanging="420"/>
      </w:pPr>
    </w:lvl>
    <w:lvl w:ilvl="4">
      <w:start w:val="1"/>
      <w:numFmt w:val="lowerLetter"/>
      <w:isLgl w:val="false"/>
      <w:suff w:val="tab"/>
      <w:lvlText w:val="%5)"/>
      <w:lvlJc w:val="left"/>
      <w:pPr>
        <w:pStyle w:val="856"/>
        <w:ind w:left="2100" w:hanging="420"/>
      </w:pPr>
    </w:lvl>
    <w:lvl w:ilvl="5">
      <w:start w:val="1"/>
      <w:numFmt w:val="decimal"/>
      <w:isLgl w:val="false"/>
      <w:suff w:val="tab"/>
      <w:lvlText w:val="%6."/>
      <w:lvlJc w:val="right"/>
      <w:pPr>
        <w:pStyle w:val="856"/>
        <w:ind w:left="2520" w:hanging="420"/>
      </w:pPr>
    </w:lvl>
    <w:lvl w:ilvl="6">
      <w:start w:val="1"/>
      <w:numFmt w:val="decimal"/>
      <w:isLgl w:val="false"/>
      <w:suff w:val="tab"/>
      <w:lvlText w:val="%7."/>
      <w:lvlJc w:val="left"/>
      <w:pPr>
        <w:pStyle w:val="856"/>
        <w:ind w:left="2940" w:hanging="420"/>
      </w:pPr>
    </w:lvl>
    <w:lvl w:ilvl="7">
      <w:start w:val="1"/>
      <w:numFmt w:val="lowerLetter"/>
      <w:isLgl w:val="false"/>
      <w:suff w:val="tab"/>
      <w:lvlText w:val="%8)"/>
      <w:lvlJc w:val="left"/>
      <w:pPr>
        <w:pStyle w:val="856"/>
        <w:ind w:left="3360" w:hanging="420"/>
      </w:pPr>
    </w:lvl>
    <w:lvl w:ilvl="8">
      <w:start w:val="1"/>
      <w:numFmt w:val="decimal"/>
      <w:isLgl w:val="false"/>
      <w:suff w:val="tab"/>
      <w:lvlText w:val="%9."/>
      <w:lvlJc w:val="right"/>
      <w:pPr>
        <w:pStyle w:val="856"/>
        <w:ind w:left="3780" w:hanging="420"/>
      </w:pPr>
    </w:lvl>
  </w:abstractNum>
  <w:abstractNum w:abstractNumId="1">
    <w:multiLevelType w:val="hybridMultilevel"/>
    <w:lvl w:ilvl="0">
      <w:start w:val="3"/>
      <w:numFmt w:val="chineseCounting"/>
      <w:isLgl w:val="false"/>
      <w:suff w:val="nothing"/>
      <w:lvlText w:val="（%1）"/>
      <w:lvlJc w:val="left"/>
      <w:pPr>
        <w:pStyle w:val="85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name w:val="Heading 1"/>
    <w:basedOn w:val="856"/>
    <w:next w:val="856"/>
    <w:link w:val="679"/>
    <w:uiPriority w:val="9"/>
    <w:qFormat/>
    <w:pPr>
      <w:keepLines/>
      <w:keepNext/>
      <w:spacing w:before="480" w:after="200"/>
      <w:outlineLvl w:val="0"/>
    </w:pPr>
    <w:rPr>
      <w:rFonts w:ascii="Arial" w:hAnsi="Arial" w:eastAsia="Arial" w:cs="Arial"/>
      <w:sz w:val="40"/>
      <w:szCs w:val="40"/>
    </w:rPr>
  </w:style>
  <w:style w:type="character" w:styleId="679">
    <w:name w:val="Heading 1 Char"/>
    <w:link w:val="678"/>
    <w:uiPriority w:val="9"/>
    <w:rPr>
      <w:rFonts w:ascii="Arial" w:hAnsi="Arial" w:eastAsia="Arial" w:cs="Arial"/>
      <w:sz w:val="40"/>
      <w:szCs w:val="40"/>
    </w:rPr>
  </w:style>
  <w:style w:type="paragraph" w:styleId="680">
    <w:name w:val="Heading 2"/>
    <w:basedOn w:val="856"/>
    <w:next w:val="856"/>
    <w:link w:val="681"/>
    <w:uiPriority w:val="9"/>
    <w:unhideWhenUsed/>
    <w:qFormat/>
    <w:pPr>
      <w:keepLines/>
      <w:keepNext/>
      <w:spacing w:before="360" w:after="200"/>
      <w:outlineLvl w:val="1"/>
    </w:pPr>
    <w:rPr>
      <w:rFonts w:ascii="Arial" w:hAnsi="Arial" w:eastAsia="Arial" w:cs="Arial"/>
      <w:sz w:val="34"/>
    </w:rPr>
  </w:style>
  <w:style w:type="character" w:styleId="681">
    <w:name w:val="Heading 2 Char"/>
    <w:link w:val="680"/>
    <w:uiPriority w:val="9"/>
    <w:rPr>
      <w:rFonts w:ascii="Arial" w:hAnsi="Arial" w:eastAsia="Arial" w:cs="Arial"/>
      <w:sz w:val="34"/>
    </w:rPr>
  </w:style>
  <w:style w:type="paragraph" w:styleId="682">
    <w:name w:val="Heading 3"/>
    <w:basedOn w:val="856"/>
    <w:next w:val="856"/>
    <w:link w:val="683"/>
    <w:uiPriority w:val="9"/>
    <w:unhideWhenUsed/>
    <w:qFormat/>
    <w:pPr>
      <w:keepLines/>
      <w:keepNext/>
      <w:spacing w:before="320" w:after="200"/>
      <w:outlineLvl w:val="2"/>
    </w:pPr>
    <w:rPr>
      <w:rFonts w:ascii="Arial" w:hAnsi="Arial" w:eastAsia="Arial" w:cs="Arial"/>
      <w:sz w:val="30"/>
      <w:szCs w:val="30"/>
    </w:rPr>
  </w:style>
  <w:style w:type="character" w:styleId="683">
    <w:name w:val="Heading 3 Char"/>
    <w:link w:val="682"/>
    <w:uiPriority w:val="9"/>
    <w:rPr>
      <w:rFonts w:ascii="Arial" w:hAnsi="Arial" w:eastAsia="Arial" w:cs="Arial"/>
      <w:sz w:val="30"/>
      <w:szCs w:val="30"/>
    </w:rPr>
  </w:style>
  <w:style w:type="paragraph" w:styleId="684">
    <w:name w:val="Heading 4"/>
    <w:basedOn w:val="856"/>
    <w:next w:val="856"/>
    <w:link w:val="685"/>
    <w:uiPriority w:val="9"/>
    <w:unhideWhenUsed/>
    <w:qFormat/>
    <w:pPr>
      <w:keepLines/>
      <w:keepNext/>
      <w:spacing w:before="320" w:after="200"/>
      <w:outlineLvl w:val="3"/>
    </w:pPr>
    <w:rPr>
      <w:rFonts w:ascii="Arial" w:hAnsi="Arial" w:eastAsia="Arial" w:cs="Arial"/>
      <w:b/>
      <w:bCs/>
      <w:sz w:val="26"/>
      <w:szCs w:val="26"/>
    </w:rPr>
  </w:style>
  <w:style w:type="character" w:styleId="685">
    <w:name w:val="Heading 4 Char"/>
    <w:link w:val="684"/>
    <w:uiPriority w:val="9"/>
    <w:rPr>
      <w:rFonts w:ascii="Arial" w:hAnsi="Arial" w:eastAsia="Arial" w:cs="Arial"/>
      <w:b/>
      <w:bCs/>
      <w:sz w:val="26"/>
      <w:szCs w:val="26"/>
    </w:rPr>
  </w:style>
  <w:style w:type="paragraph" w:styleId="686">
    <w:name w:val="Heading 5"/>
    <w:basedOn w:val="856"/>
    <w:next w:val="856"/>
    <w:link w:val="687"/>
    <w:uiPriority w:val="9"/>
    <w:unhideWhenUsed/>
    <w:qFormat/>
    <w:pPr>
      <w:keepLines/>
      <w:keepNext/>
      <w:spacing w:before="320" w:after="200"/>
      <w:outlineLvl w:val="4"/>
    </w:pPr>
    <w:rPr>
      <w:rFonts w:ascii="Arial" w:hAnsi="Arial" w:eastAsia="Arial" w:cs="Arial"/>
      <w:b/>
      <w:bCs/>
      <w:sz w:val="24"/>
      <w:szCs w:val="24"/>
    </w:rPr>
  </w:style>
  <w:style w:type="character" w:styleId="687">
    <w:name w:val="Heading 5 Char"/>
    <w:link w:val="686"/>
    <w:uiPriority w:val="9"/>
    <w:rPr>
      <w:rFonts w:ascii="Arial" w:hAnsi="Arial" w:eastAsia="Arial" w:cs="Arial"/>
      <w:b/>
      <w:bCs/>
      <w:sz w:val="24"/>
      <w:szCs w:val="24"/>
    </w:rPr>
  </w:style>
  <w:style w:type="paragraph" w:styleId="688">
    <w:name w:val="Heading 6"/>
    <w:basedOn w:val="856"/>
    <w:next w:val="856"/>
    <w:link w:val="689"/>
    <w:uiPriority w:val="9"/>
    <w:unhideWhenUsed/>
    <w:qFormat/>
    <w:pPr>
      <w:keepLines/>
      <w:keepNext/>
      <w:spacing w:before="320" w:after="200"/>
      <w:outlineLvl w:val="5"/>
    </w:pPr>
    <w:rPr>
      <w:rFonts w:ascii="Arial" w:hAnsi="Arial" w:eastAsia="Arial" w:cs="Arial"/>
      <w:b/>
      <w:bCs/>
      <w:sz w:val="22"/>
      <w:szCs w:val="22"/>
    </w:rPr>
  </w:style>
  <w:style w:type="character" w:styleId="689">
    <w:name w:val="Heading 6 Char"/>
    <w:link w:val="688"/>
    <w:uiPriority w:val="9"/>
    <w:rPr>
      <w:rFonts w:ascii="Arial" w:hAnsi="Arial" w:eastAsia="Arial" w:cs="Arial"/>
      <w:b/>
      <w:bCs/>
      <w:sz w:val="22"/>
      <w:szCs w:val="22"/>
    </w:rPr>
  </w:style>
  <w:style w:type="paragraph" w:styleId="690">
    <w:name w:val="Heading 7"/>
    <w:basedOn w:val="856"/>
    <w:next w:val="856"/>
    <w:link w:val="691"/>
    <w:uiPriority w:val="9"/>
    <w:unhideWhenUsed/>
    <w:qFormat/>
    <w:pPr>
      <w:keepLines/>
      <w:keepNext/>
      <w:spacing w:before="320" w:after="200"/>
      <w:outlineLvl w:val="6"/>
    </w:pPr>
    <w:rPr>
      <w:rFonts w:ascii="Arial" w:hAnsi="Arial" w:eastAsia="Arial" w:cs="Arial"/>
      <w:b/>
      <w:bCs/>
      <w:i/>
      <w:iCs/>
      <w:sz w:val="22"/>
      <w:szCs w:val="22"/>
    </w:rPr>
  </w:style>
  <w:style w:type="character" w:styleId="691">
    <w:name w:val="Heading 7 Char"/>
    <w:link w:val="690"/>
    <w:uiPriority w:val="9"/>
    <w:rPr>
      <w:rFonts w:ascii="Arial" w:hAnsi="Arial" w:eastAsia="Arial" w:cs="Arial"/>
      <w:b/>
      <w:bCs/>
      <w:i/>
      <w:iCs/>
      <w:sz w:val="22"/>
      <w:szCs w:val="22"/>
    </w:rPr>
  </w:style>
  <w:style w:type="paragraph" w:styleId="692">
    <w:name w:val="Heading 8"/>
    <w:basedOn w:val="856"/>
    <w:next w:val="856"/>
    <w:link w:val="693"/>
    <w:uiPriority w:val="9"/>
    <w:unhideWhenUsed/>
    <w:qFormat/>
    <w:pPr>
      <w:keepLines/>
      <w:keepNext/>
      <w:spacing w:before="320" w:after="200"/>
      <w:outlineLvl w:val="7"/>
    </w:pPr>
    <w:rPr>
      <w:rFonts w:ascii="Arial" w:hAnsi="Arial" w:eastAsia="Arial" w:cs="Arial"/>
      <w:i/>
      <w:iCs/>
      <w:sz w:val="22"/>
      <w:szCs w:val="22"/>
    </w:rPr>
  </w:style>
  <w:style w:type="character" w:styleId="693">
    <w:name w:val="Heading 8 Char"/>
    <w:link w:val="692"/>
    <w:uiPriority w:val="9"/>
    <w:rPr>
      <w:rFonts w:ascii="Arial" w:hAnsi="Arial" w:eastAsia="Arial" w:cs="Arial"/>
      <w:i/>
      <w:iCs/>
      <w:sz w:val="22"/>
      <w:szCs w:val="22"/>
    </w:rPr>
  </w:style>
  <w:style w:type="paragraph" w:styleId="694">
    <w:name w:val="Heading 9"/>
    <w:basedOn w:val="856"/>
    <w:next w:val="856"/>
    <w:link w:val="695"/>
    <w:uiPriority w:val="9"/>
    <w:unhideWhenUsed/>
    <w:qFormat/>
    <w:pPr>
      <w:keepLines/>
      <w:keepNext/>
      <w:spacing w:before="320" w:after="200"/>
      <w:outlineLvl w:val="8"/>
    </w:pPr>
    <w:rPr>
      <w:rFonts w:ascii="Arial" w:hAnsi="Arial" w:eastAsia="Arial" w:cs="Arial"/>
      <w:i/>
      <w:iCs/>
      <w:sz w:val="21"/>
      <w:szCs w:val="21"/>
    </w:rPr>
  </w:style>
  <w:style w:type="character" w:styleId="695">
    <w:name w:val="Heading 9 Char"/>
    <w:link w:val="694"/>
    <w:uiPriority w:val="9"/>
    <w:rPr>
      <w:rFonts w:ascii="Arial" w:hAnsi="Arial" w:eastAsia="Arial" w:cs="Arial"/>
      <w:i/>
      <w:iCs/>
      <w:sz w:val="21"/>
      <w:szCs w:val="21"/>
    </w:rPr>
  </w:style>
  <w:style w:type="paragraph" w:styleId="696">
    <w:name w:val="List Paragraph"/>
    <w:basedOn w:val="856"/>
    <w:uiPriority w:val="34"/>
    <w:qFormat/>
    <w:pPr>
      <w:contextualSpacing/>
      <w:ind w:left="720"/>
    </w:pPr>
  </w:style>
  <w:style w:type="paragraph" w:styleId="697">
    <w:name w:val="No Spacing"/>
    <w:uiPriority w:val="1"/>
    <w:qFormat/>
    <w:pPr>
      <w:spacing w:before="0" w:after="0" w:line="240" w:lineRule="auto"/>
    </w:pPr>
  </w:style>
  <w:style w:type="paragraph" w:styleId="698">
    <w:name w:val="Title"/>
    <w:basedOn w:val="856"/>
    <w:next w:val="856"/>
    <w:link w:val="699"/>
    <w:uiPriority w:val="10"/>
    <w:qFormat/>
    <w:pPr>
      <w:contextualSpacing/>
      <w:spacing w:before="300" w:after="200"/>
    </w:pPr>
    <w:rPr>
      <w:sz w:val="48"/>
      <w:szCs w:val="48"/>
    </w:rPr>
  </w:style>
  <w:style w:type="character" w:styleId="699">
    <w:name w:val="Title Char"/>
    <w:link w:val="698"/>
    <w:uiPriority w:val="10"/>
    <w:rPr>
      <w:sz w:val="48"/>
      <w:szCs w:val="48"/>
    </w:rPr>
  </w:style>
  <w:style w:type="paragraph" w:styleId="700">
    <w:name w:val="Subtitle"/>
    <w:basedOn w:val="856"/>
    <w:next w:val="856"/>
    <w:link w:val="701"/>
    <w:uiPriority w:val="11"/>
    <w:qFormat/>
    <w:pPr>
      <w:spacing w:before="200" w:after="200"/>
    </w:pPr>
    <w:rPr>
      <w:sz w:val="24"/>
      <w:szCs w:val="24"/>
    </w:rPr>
  </w:style>
  <w:style w:type="character" w:styleId="701">
    <w:name w:val="Subtitle Char"/>
    <w:link w:val="700"/>
    <w:uiPriority w:val="11"/>
    <w:rPr>
      <w:sz w:val="24"/>
      <w:szCs w:val="24"/>
    </w:rPr>
  </w:style>
  <w:style w:type="paragraph" w:styleId="702">
    <w:name w:val="Quote"/>
    <w:basedOn w:val="856"/>
    <w:next w:val="856"/>
    <w:link w:val="703"/>
    <w:uiPriority w:val="29"/>
    <w:qFormat/>
    <w:pPr>
      <w:ind w:left="720" w:right="720"/>
    </w:pPr>
    <w:rPr>
      <w:i/>
    </w:rPr>
  </w:style>
  <w:style w:type="character" w:styleId="703">
    <w:name w:val="Quote Char"/>
    <w:link w:val="702"/>
    <w:uiPriority w:val="29"/>
    <w:rPr>
      <w:i/>
    </w:rPr>
  </w:style>
  <w:style w:type="paragraph" w:styleId="704">
    <w:name w:val="Intense Quote"/>
    <w:basedOn w:val="856"/>
    <w:next w:val="856"/>
    <w:link w:val="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name w:val="Intense Quote Char"/>
    <w:link w:val="704"/>
    <w:uiPriority w:val="30"/>
    <w:rPr>
      <w:i/>
    </w:rPr>
  </w:style>
  <w:style w:type="paragraph" w:styleId="706">
    <w:name w:val="Header"/>
    <w:basedOn w:val="856"/>
    <w:link w:val="707"/>
    <w:uiPriority w:val="99"/>
    <w:unhideWhenUsed/>
    <w:pPr>
      <w:spacing w:after="0" w:line="240" w:lineRule="auto"/>
      <w:tabs>
        <w:tab w:val="center" w:pos="7143" w:leader="none"/>
        <w:tab w:val="right" w:pos="14287" w:leader="none"/>
      </w:tabs>
    </w:pPr>
  </w:style>
  <w:style w:type="character" w:styleId="707">
    <w:name w:val="Header Char"/>
    <w:link w:val="706"/>
    <w:uiPriority w:val="99"/>
  </w:style>
  <w:style w:type="paragraph" w:styleId="708">
    <w:name w:val="Footer"/>
    <w:basedOn w:val="856"/>
    <w:link w:val="711"/>
    <w:uiPriority w:val="99"/>
    <w:unhideWhenUsed/>
    <w:pPr>
      <w:spacing w:after="0" w:line="240" w:lineRule="auto"/>
      <w:tabs>
        <w:tab w:val="center" w:pos="7143" w:leader="none"/>
        <w:tab w:val="right" w:pos="14287" w:leader="none"/>
      </w:tabs>
    </w:pPr>
  </w:style>
  <w:style w:type="character" w:styleId="709">
    <w:name w:val="Footer Char"/>
    <w:link w:val="708"/>
    <w:uiPriority w:val="99"/>
  </w:style>
  <w:style w:type="paragraph" w:styleId="710">
    <w:name w:val="Caption"/>
    <w:basedOn w:val="856"/>
    <w:next w:val="856"/>
    <w:uiPriority w:val="35"/>
    <w:semiHidden/>
    <w:unhideWhenUsed/>
    <w:qFormat/>
    <w:pPr>
      <w:spacing w:line="276" w:lineRule="auto"/>
    </w:pPr>
    <w:rPr>
      <w:b/>
      <w:bCs/>
      <w:color w:val="4f81bd" w:themeColor="accent1"/>
      <w:sz w:val="18"/>
      <w:szCs w:val="18"/>
    </w:rPr>
  </w:style>
  <w:style w:type="character" w:styleId="711">
    <w:name w:val="Caption Char"/>
    <w:basedOn w:val="710"/>
    <w:link w:val="708"/>
    <w:uiPriority w:val="99"/>
  </w:style>
  <w:style w:type="table" w:styleId="71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8">
    <w:name w:val="Hyperlink"/>
    <w:uiPriority w:val="99"/>
    <w:unhideWhenUsed/>
    <w:rPr>
      <w:color w:val="0000ff" w:themeColor="hyperlink"/>
      <w:u w:val="single"/>
    </w:rPr>
  </w:style>
  <w:style w:type="paragraph" w:styleId="839">
    <w:name w:val="footnote text"/>
    <w:basedOn w:val="856"/>
    <w:link w:val="840"/>
    <w:uiPriority w:val="99"/>
    <w:semiHidden/>
    <w:unhideWhenUsed/>
    <w:pPr>
      <w:spacing w:after="40" w:line="240" w:lineRule="auto"/>
    </w:pPr>
    <w:rPr>
      <w:sz w:val="18"/>
    </w:rPr>
  </w:style>
  <w:style w:type="character" w:styleId="840">
    <w:name w:val="Footnote Text Char"/>
    <w:link w:val="839"/>
    <w:uiPriority w:val="99"/>
    <w:rPr>
      <w:sz w:val="18"/>
    </w:rPr>
  </w:style>
  <w:style w:type="character" w:styleId="841">
    <w:name w:val="footnote reference"/>
    <w:uiPriority w:val="99"/>
    <w:unhideWhenUsed/>
    <w:rPr>
      <w:vertAlign w:val="superscript"/>
    </w:rPr>
  </w:style>
  <w:style w:type="paragraph" w:styleId="842">
    <w:name w:val="endnote text"/>
    <w:basedOn w:val="856"/>
    <w:link w:val="843"/>
    <w:uiPriority w:val="99"/>
    <w:semiHidden/>
    <w:unhideWhenUsed/>
    <w:pPr>
      <w:spacing w:after="0" w:line="240" w:lineRule="auto"/>
    </w:pPr>
    <w:rPr>
      <w:sz w:val="20"/>
    </w:rPr>
  </w:style>
  <w:style w:type="character" w:styleId="843">
    <w:name w:val="Endnote Text Char"/>
    <w:link w:val="842"/>
    <w:uiPriority w:val="99"/>
    <w:rPr>
      <w:sz w:val="20"/>
    </w:rPr>
  </w:style>
  <w:style w:type="character" w:styleId="844">
    <w:name w:val="endnote reference"/>
    <w:uiPriority w:val="99"/>
    <w:semiHidden/>
    <w:unhideWhenUsed/>
    <w:rPr>
      <w:vertAlign w:val="superscript"/>
    </w:rPr>
  </w:style>
  <w:style w:type="paragraph" w:styleId="845">
    <w:name w:val="toc 1"/>
    <w:basedOn w:val="856"/>
    <w:next w:val="856"/>
    <w:uiPriority w:val="39"/>
    <w:unhideWhenUsed/>
    <w:pPr>
      <w:ind w:left="0" w:right="0" w:firstLine="0"/>
      <w:spacing w:after="57"/>
    </w:pPr>
  </w:style>
  <w:style w:type="paragraph" w:styleId="846">
    <w:name w:val="toc 2"/>
    <w:basedOn w:val="856"/>
    <w:next w:val="856"/>
    <w:uiPriority w:val="39"/>
    <w:unhideWhenUsed/>
    <w:pPr>
      <w:ind w:left="283" w:right="0" w:firstLine="0"/>
      <w:spacing w:after="57"/>
    </w:pPr>
  </w:style>
  <w:style w:type="paragraph" w:styleId="847">
    <w:name w:val="toc 3"/>
    <w:basedOn w:val="856"/>
    <w:next w:val="856"/>
    <w:uiPriority w:val="39"/>
    <w:unhideWhenUsed/>
    <w:pPr>
      <w:ind w:left="567" w:right="0" w:firstLine="0"/>
      <w:spacing w:after="57"/>
    </w:pPr>
  </w:style>
  <w:style w:type="paragraph" w:styleId="848">
    <w:name w:val="toc 4"/>
    <w:basedOn w:val="856"/>
    <w:next w:val="856"/>
    <w:uiPriority w:val="39"/>
    <w:unhideWhenUsed/>
    <w:pPr>
      <w:ind w:left="850" w:right="0" w:firstLine="0"/>
      <w:spacing w:after="57"/>
    </w:pPr>
  </w:style>
  <w:style w:type="paragraph" w:styleId="849">
    <w:name w:val="toc 5"/>
    <w:basedOn w:val="856"/>
    <w:next w:val="856"/>
    <w:uiPriority w:val="39"/>
    <w:unhideWhenUsed/>
    <w:pPr>
      <w:ind w:left="1134" w:right="0" w:firstLine="0"/>
      <w:spacing w:after="57"/>
    </w:pPr>
  </w:style>
  <w:style w:type="paragraph" w:styleId="850">
    <w:name w:val="toc 6"/>
    <w:basedOn w:val="856"/>
    <w:next w:val="856"/>
    <w:uiPriority w:val="39"/>
    <w:unhideWhenUsed/>
    <w:pPr>
      <w:ind w:left="1417" w:right="0" w:firstLine="0"/>
      <w:spacing w:after="57"/>
    </w:pPr>
  </w:style>
  <w:style w:type="paragraph" w:styleId="851">
    <w:name w:val="toc 7"/>
    <w:basedOn w:val="856"/>
    <w:next w:val="856"/>
    <w:uiPriority w:val="39"/>
    <w:unhideWhenUsed/>
    <w:pPr>
      <w:ind w:left="1701" w:right="0" w:firstLine="0"/>
      <w:spacing w:after="57"/>
    </w:pPr>
  </w:style>
  <w:style w:type="paragraph" w:styleId="852">
    <w:name w:val="toc 8"/>
    <w:basedOn w:val="856"/>
    <w:next w:val="856"/>
    <w:uiPriority w:val="39"/>
    <w:unhideWhenUsed/>
    <w:pPr>
      <w:ind w:left="1984" w:right="0" w:firstLine="0"/>
      <w:spacing w:after="57"/>
    </w:pPr>
  </w:style>
  <w:style w:type="paragraph" w:styleId="853">
    <w:name w:val="toc 9"/>
    <w:basedOn w:val="856"/>
    <w:next w:val="856"/>
    <w:uiPriority w:val="39"/>
    <w:unhideWhenUsed/>
    <w:pPr>
      <w:ind w:left="2268" w:right="0" w:firstLine="0"/>
      <w:spacing w:after="57"/>
    </w:pPr>
  </w:style>
  <w:style w:type="paragraph" w:styleId="854">
    <w:name w:val="TOC Heading"/>
    <w:uiPriority w:val="39"/>
    <w:unhideWhenUsed/>
  </w:style>
  <w:style w:type="paragraph" w:styleId="855">
    <w:name w:val="table of figures"/>
    <w:basedOn w:val="856"/>
    <w:next w:val="856"/>
    <w:uiPriority w:val="99"/>
    <w:unhideWhenUsed/>
    <w:pPr>
      <w:spacing w:after="0" w:afterAutospacing="0"/>
    </w:pPr>
  </w:style>
  <w:style w:type="paragraph" w:styleId="856" w:default="1">
    <w:name w:val="Normal"/>
    <w:next w:val="860"/>
    <w:link w:val="856"/>
    <w:qFormat/>
    <w:rPr>
      <w:sz w:val="21"/>
      <w:szCs w:val="22"/>
      <w:lang w:val="en-US" w:eastAsia="zh-CN" w:bidi="ar-SA"/>
    </w:rPr>
  </w:style>
  <w:style w:type="paragraph" w:styleId="857">
    <w:name w:val="标题 1"/>
    <w:next w:val="857"/>
    <w:link w:val="856"/>
    <w:uiPriority w:val="9"/>
    <w:qFormat/>
    <w:pPr>
      <w:keepLines/>
      <w:keepNext/>
      <w:spacing w:before="480" w:after="200"/>
      <w:outlineLvl w:val="0"/>
    </w:pPr>
    <w:rPr>
      <w:rFonts w:ascii="Arial" w:hAnsi="Arial" w:eastAsia="Arial" w:cs="Arial"/>
      <w:sz w:val="40"/>
      <w:szCs w:val="40"/>
      <w:lang w:val="en-US" w:eastAsia="zh-CN" w:bidi="ar-SA"/>
    </w:rPr>
  </w:style>
  <w:style w:type="character" w:styleId="858">
    <w:name w:val="默认段落字体"/>
    <w:next w:val="858"/>
    <w:link w:val="856"/>
    <w:semiHidden/>
    <w:qFormat/>
  </w:style>
  <w:style w:type="table" w:styleId="859">
    <w:name w:val="普通表格"/>
    <w:next w:val="859"/>
    <w:link w:val="856"/>
    <w:semiHidden/>
    <w:tblPr/>
  </w:style>
  <w:style w:type="paragraph" w:styleId="860">
    <w:name w:val="段"/>
    <w:next w:val="856"/>
    <w:link w:val="856"/>
    <w:qFormat/>
    <w:pPr>
      <w:ind w:firstLine="200"/>
      <w:jc w:val="both"/>
      <w:spacing w:line="360" w:lineRule="auto"/>
    </w:pPr>
    <w:rPr>
      <w:rFonts w:ascii="宋体"/>
      <w:sz w:val="24"/>
      <w:szCs w:val="22"/>
      <w:lang w:val="en-US" w:eastAsia="zh-CN" w:bidi="ar-SA"/>
    </w:rPr>
  </w:style>
  <w:style w:type="paragraph" w:styleId="861">
    <w:name w:val="批注文字"/>
    <w:basedOn w:val="856"/>
    <w:next w:val="861"/>
    <w:link w:val="862"/>
    <w:pPr>
      <w:jc w:val="left"/>
    </w:pPr>
  </w:style>
  <w:style w:type="character" w:styleId="862">
    <w:name w:val="批注文字 字符"/>
    <w:next w:val="862"/>
    <w:link w:val="861"/>
    <w:rPr>
      <w:sz w:val="21"/>
      <w:szCs w:val="22"/>
    </w:rPr>
  </w:style>
  <w:style w:type="paragraph" w:styleId="863">
    <w:name w:val="正文文本缩进"/>
    <w:basedOn w:val="856"/>
    <w:next w:val="863"/>
    <w:link w:val="856"/>
    <w:qFormat/>
    <w:pPr>
      <w:ind w:left="570"/>
      <w:spacing w:line="520" w:lineRule="exact"/>
    </w:pPr>
    <w:rPr>
      <w:rFonts w:ascii="方正仿宋简体" w:hAnsi="创艺简仿宋" w:eastAsia="方正仿宋简体" w:cs="Times New Roman"/>
      <w:sz w:val="24"/>
    </w:rPr>
  </w:style>
  <w:style w:type="paragraph" w:styleId="864">
    <w:name w:val="批注框文本"/>
    <w:basedOn w:val="856"/>
    <w:next w:val="864"/>
    <w:link w:val="865"/>
    <w:rPr>
      <w:sz w:val="18"/>
      <w:szCs w:val="18"/>
    </w:rPr>
  </w:style>
  <w:style w:type="character" w:styleId="865">
    <w:name w:val="批注框文本 字符"/>
    <w:next w:val="865"/>
    <w:link w:val="864"/>
    <w:rPr>
      <w:sz w:val="18"/>
      <w:szCs w:val="18"/>
    </w:rPr>
  </w:style>
  <w:style w:type="paragraph" w:styleId="866">
    <w:name w:val="页脚"/>
    <w:basedOn w:val="856"/>
    <w:next w:val="866"/>
    <w:link w:val="856"/>
    <w:pPr>
      <w:jc w:val="left"/>
      <w:tabs>
        <w:tab w:val="center" w:pos="4153" w:leader="none"/>
        <w:tab w:val="right" w:pos="8306" w:leader="none"/>
      </w:tabs>
    </w:pPr>
    <w:rPr>
      <w:sz w:val="18"/>
    </w:rPr>
  </w:style>
  <w:style w:type="paragraph" w:styleId="867">
    <w:name w:val="页眉"/>
    <w:basedOn w:val="856"/>
    <w:next w:val="867"/>
    <w:link w:val="856"/>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68">
    <w:name w:val="普通(网站)"/>
    <w:basedOn w:val="856"/>
    <w:next w:val="868"/>
    <w:link w:val="856"/>
    <w:pPr>
      <w:ind w:left="0" w:right="0"/>
      <w:jc w:val="left"/>
      <w:spacing w:before="100" w:beforeAutospacing="1" w:after="100" w:afterAutospacing="1"/>
    </w:pPr>
    <w:rPr>
      <w:sz w:val="24"/>
      <w:lang w:val="en-US" w:eastAsia="zh-CN" w:bidi="ar"/>
    </w:rPr>
  </w:style>
  <w:style w:type="paragraph" w:styleId="869">
    <w:name w:val="批注主题"/>
    <w:basedOn w:val="861"/>
    <w:next w:val="861"/>
    <w:link w:val="870"/>
    <w:rPr>
      <w:b/>
      <w:bCs/>
    </w:rPr>
  </w:style>
  <w:style w:type="character" w:styleId="870">
    <w:name w:val="批注主题 字符"/>
    <w:next w:val="870"/>
    <w:link w:val="869"/>
    <w:rPr>
      <w:b/>
      <w:bCs/>
      <w:sz w:val="21"/>
      <w:szCs w:val="22"/>
    </w:rPr>
  </w:style>
  <w:style w:type="paragraph" w:styleId="871">
    <w:name w:val="正文首行缩进 2"/>
    <w:basedOn w:val="863"/>
    <w:next w:val="871"/>
    <w:link w:val="856"/>
    <w:unhideWhenUsed/>
    <w:qFormat/>
    <w:pPr>
      <w:ind w:left="0" w:firstLine="420"/>
      <w:tabs>
        <w:tab w:val="left" w:pos="0" w:leader="none"/>
        <w:tab w:val="left" w:pos="993" w:leader="none"/>
        <w:tab w:val="left" w:pos="1134" w:leader="none"/>
      </w:tabs>
    </w:pPr>
    <w:rPr>
      <w:szCs w:val="20"/>
    </w:rPr>
  </w:style>
  <w:style w:type="table" w:styleId="872">
    <w:name w:val="网格型"/>
    <w:next w:val="872"/>
    <w:link w:val="856"/>
    <w:uiPriority w:val="59"/>
    <w:rPr>
      <w:lang w:val="en-US" w:eastAsia="zh-CN" w:bidi="ar-SA"/>
    </w:rPr>
    <w:tblPr/>
  </w:style>
  <w:style w:type="character" w:styleId="873">
    <w:name w:val="要点"/>
    <w:basedOn w:val="858"/>
    <w:next w:val="873"/>
    <w:link w:val="856"/>
    <w:qFormat/>
    <w:rPr>
      <w:b/>
    </w:rPr>
  </w:style>
  <w:style w:type="character" w:styleId="874">
    <w:name w:val="超链接"/>
    <w:next w:val="874"/>
    <w:link w:val="856"/>
    <w:uiPriority w:val="99"/>
    <w:unhideWhenUsed/>
    <w:qFormat/>
    <w:rPr>
      <w:color w:val="0563c1"/>
      <w:u w:val="single"/>
    </w:rPr>
  </w:style>
  <w:style w:type="character" w:styleId="875">
    <w:name w:val="批注引用"/>
    <w:next w:val="875"/>
    <w:link w:val="856"/>
    <w:rPr>
      <w:sz w:val="21"/>
      <w:szCs w:val="21"/>
    </w:rPr>
  </w:style>
  <w:style w:type="paragraph" w:styleId="876">
    <w:name w:val="寄信人地址11"/>
    <w:basedOn w:val="856"/>
    <w:next w:val="876"/>
    <w:link w:val="856"/>
    <w:qFormat/>
    <w:rPr>
      <w:rFonts w:ascii="Arial" w:hAnsi="Arial"/>
      <w:sz w:val="26"/>
    </w:rPr>
  </w:style>
  <w:style w:type="paragraph" w:styleId="877">
    <w:name w:val="修订"/>
    <w:next w:val="877"/>
    <w:link w:val="856"/>
    <w:uiPriority w:val="99"/>
    <w:unhideWhenUsed/>
    <w:rPr>
      <w:sz w:val="21"/>
      <w:szCs w:val="22"/>
      <w:lang w:val="en-US" w:eastAsia="zh-CN" w:bidi="ar-SA"/>
    </w:rPr>
  </w:style>
  <w:style w:type="character" w:styleId="878" w:default="1">
    <w:name w:val="Default Paragraph Font"/>
    <w:uiPriority w:val="1"/>
    <w:semiHidden/>
    <w:unhideWhenUsed/>
  </w:style>
  <w:style w:type="numbering" w:styleId="879" w:default="1">
    <w:name w:val="No List"/>
    <w:uiPriority w:val="99"/>
    <w:semiHidden/>
    <w:unhideWhenUsed/>
  </w:style>
  <w:style w:type="table" w:styleId="8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jpg"/><Relationship Id="rId11" Type="http://schemas.openxmlformats.org/officeDocument/2006/relationships/image" Target="media/image2.png"/><Relationship Id="rId12"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HP 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华</dc:creator>
  <cp:lastModifiedBy>杨易</cp:lastModifiedBy>
  <cp:revision>8</cp:revision>
  <dcterms:created xsi:type="dcterms:W3CDTF">2025-11-28T12:00:00Z</dcterms:created>
  <dcterms:modified xsi:type="dcterms:W3CDTF">2025-12-01T08:40:35Z</dcterms:modified>
</cp:coreProperties>
</file>